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50ED" w:rsidR="009D7C64" w:rsidP="000450ED" w:rsidRDefault="009D7C64" w14:paraId="77F4C17A" w14:textId="77777777">
      <w:pPr>
        <w:spacing w:after="0" w:line="240" w:lineRule="auto"/>
        <w:jc w:val="both"/>
        <w:rPr>
          <w:rFonts w:ascii="Arial" w:hAnsi="Arial" w:cs="Arial"/>
          <w:b/>
          <w:bCs/>
          <w:color w:val="0070C0"/>
        </w:rPr>
      </w:pPr>
    </w:p>
    <w:p w:rsidRPr="000450ED" w:rsidR="009D7C64" w:rsidP="000450ED" w:rsidRDefault="009D7C64" w14:paraId="03AF55A4" w14:textId="77777777">
      <w:pPr>
        <w:spacing w:after="0" w:line="240" w:lineRule="auto"/>
        <w:jc w:val="both"/>
        <w:rPr>
          <w:rFonts w:ascii="Arial" w:hAnsi="Arial" w:cs="Arial"/>
          <w:b/>
          <w:bCs/>
          <w:color w:val="0070C0"/>
        </w:rPr>
      </w:pPr>
    </w:p>
    <w:p w:rsidRPr="004D52F4" w:rsidR="009D7C64" w:rsidP="004D52F4" w:rsidRDefault="009D7C64" w14:paraId="787532D7" w14:textId="3E851B1D">
      <w:pPr>
        <w:pStyle w:val="Title"/>
        <w:jc w:val="center"/>
        <w:rPr>
          <w:sz w:val="44"/>
          <w:szCs w:val="44"/>
        </w:rPr>
      </w:pPr>
      <w:r w:rsidRPr="7F0A765F" w:rsidR="009D7C64">
        <w:rPr>
          <w:sz w:val="44"/>
          <w:szCs w:val="44"/>
        </w:rPr>
        <w:t xml:space="preserve">Request for </w:t>
      </w:r>
      <w:r w:rsidRPr="7F0A765F" w:rsidR="00E778E9">
        <w:rPr>
          <w:sz w:val="44"/>
          <w:szCs w:val="44"/>
        </w:rPr>
        <w:t>Proposals (RFP</w:t>
      </w:r>
      <w:r w:rsidRPr="7F0A765F" w:rsidR="00F70B64">
        <w:rPr>
          <w:sz w:val="44"/>
          <w:szCs w:val="44"/>
        </w:rPr>
        <w:t>)</w:t>
      </w:r>
    </w:p>
    <w:p w:rsidR="7F0A765F" w:rsidP="7F0A765F" w:rsidRDefault="7F0A765F" w14:paraId="32BB9C1B" w14:textId="24897195">
      <w:pPr>
        <w:pStyle w:val="Normal"/>
      </w:pPr>
    </w:p>
    <w:p w:rsidRPr="004D52F4" w:rsidR="009D7C64" w:rsidP="004D52F4" w:rsidRDefault="009D7C64" w14:paraId="1870E646" w14:textId="77777777">
      <w:pPr>
        <w:pStyle w:val="Title"/>
        <w:spacing w:before="240" w:after="240"/>
        <w:jc w:val="center"/>
        <w:rPr>
          <w:rFonts w:ascii="Arial" w:hAnsi="Arial" w:cs="Arial"/>
          <w:sz w:val="28"/>
          <w:szCs w:val="28"/>
        </w:rPr>
      </w:pPr>
      <w:r w:rsidRPr="004D52F4">
        <w:rPr>
          <w:rFonts w:ascii="Arial" w:hAnsi="Arial" w:cs="Arial"/>
          <w:sz w:val="28"/>
          <w:szCs w:val="28"/>
        </w:rPr>
        <w:t>Promoting Inclusive Education and providing targeted support to children with disabilities in emergencies and protracted crises</w:t>
      </w:r>
    </w:p>
    <w:p w:rsidRPr="00155AB5" w:rsidR="009D7C64" w:rsidP="000450ED" w:rsidRDefault="009D7C64" w14:paraId="60031697" w14:textId="3FAEBD70">
      <w:pPr>
        <w:spacing w:after="0" w:line="240" w:lineRule="auto"/>
        <w:jc w:val="both"/>
        <w:rPr>
          <w:rFonts w:ascii="Arial" w:hAnsi="Arial" w:cs="Arial"/>
          <w:b/>
          <w:sz w:val="24"/>
          <w:szCs w:val="24"/>
        </w:rPr>
      </w:pPr>
      <w:r w:rsidRPr="00155AB5">
        <w:rPr>
          <w:rFonts w:ascii="Arial" w:hAnsi="Arial" w:cs="Arial"/>
          <w:b/>
          <w:sz w:val="24"/>
          <w:szCs w:val="24"/>
        </w:rPr>
        <w:t xml:space="preserve">The Request for </w:t>
      </w:r>
      <w:r w:rsidRPr="00155AB5" w:rsidR="00EC271C">
        <w:rPr>
          <w:rFonts w:ascii="Arial" w:hAnsi="Arial" w:cs="Arial"/>
          <w:b/>
          <w:sz w:val="24"/>
          <w:szCs w:val="24"/>
        </w:rPr>
        <w:t>Expressions of Interest</w:t>
      </w:r>
      <w:r w:rsidRPr="00155AB5">
        <w:rPr>
          <w:rFonts w:ascii="Arial" w:hAnsi="Arial" w:cs="Arial"/>
          <w:b/>
          <w:sz w:val="24"/>
          <w:szCs w:val="24"/>
        </w:rPr>
        <w:t xml:space="preserve"> consists of this cover page and the following sections</w:t>
      </w:r>
    </w:p>
    <w:p w:rsidRPr="00155AB5" w:rsidR="009D7C64" w:rsidP="000450ED" w:rsidRDefault="009D7C64" w14:paraId="7186935E" w14:textId="77777777">
      <w:pPr>
        <w:spacing w:after="0" w:line="240" w:lineRule="auto"/>
        <w:jc w:val="both"/>
        <w:rPr>
          <w:rFonts w:ascii="Arial" w:hAnsi="Arial" w:cs="Arial"/>
          <w:bCs/>
          <w:sz w:val="24"/>
          <w:szCs w:val="24"/>
        </w:rPr>
      </w:pPr>
    </w:p>
    <w:p w:rsidRPr="00155AB5" w:rsidR="009D7C64" w:rsidP="000450ED" w:rsidRDefault="009D7C64" w14:paraId="52D0684C" w14:textId="77777777">
      <w:pPr>
        <w:pStyle w:val="ListParagraph"/>
        <w:numPr>
          <w:ilvl w:val="0"/>
          <w:numId w:val="8"/>
        </w:numPr>
        <w:spacing w:after="0" w:line="240" w:lineRule="auto"/>
        <w:jc w:val="both"/>
        <w:rPr>
          <w:rFonts w:ascii="Arial" w:hAnsi="Arial" w:cs="Arial"/>
          <w:bCs/>
          <w:sz w:val="24"/>
          <w:szCs w:val="24"/>
        </w:rPr>
      </w:pPr>
      <w:r w:rsidRPr="00155AB5">
        <w:rPr>
          <w:rFonts w:ascii="Arial" w:hAnsi="Arial" w:cs="Arial"/>
          <w:bCs/>
          <w:sz w:val="24"/>
          <w:szCs w:val="24"/>
        </w:rPr>
        <w:t>Introduction</w:t>
      </w:r>
    </w:p>
    <w:p w:rsidRPr="00155AB5" w:rsidR="009D7C64" w:rsidP="000450ED" w:rsidRDefault="009D7C64" w14:paraId="203DFBDC" w14:textId="77777777">
      <w:pPr>
        <w:pStyle w:val="ListParagraph"/>
        <w:numPr>
          <w:ilvl w:val="0"/>
          <w:numId w:val="8"/>
        </w:numPr>
        <w:spacing w:after="0" w:line="240" w:lineRule="auto"/>
        <w:jc w:val="both"/>
        <w:rPr>
          <w:rFonts w:ascii="Arial" w:hAnsi="Arial" w:cs="Arial"/>
          <w:bCs/>
          <w:sz w:val="24"/>
          <w:szCs w:val="24"/>
        </w:rPr>
      </w:pPr>
      <w:r w:rsidRPr="00155AB5">
        <w:rPr>
          <w:rFonts w:ascii="Arial" w:hAnsi="Arial" w:cs="Arial"/>
          <w:bCs/>
          <w:sz w:val="24"/>
          <w:szCs w:val="24"/>
        </w:rPr>
        <w:t>Terms of Reference</w:t>
      </w:r>
    </w:p>
    <w:p w:rsidRPr="00155AB5" w:rsidR="009D7C64" w:rsidP="000450ED" w:rsidRDefault="009D7C64" w14:paraId="04F3EF02" w14:textId="77777777">
      <w:pPr>
        <w:spacing w:after="0" w:line="240" w:lineRule="auto"/>
        <w:jc w:val="both"/>
        <w:rPr>
          <w:rFonts w:ascii="Arial" w:hAnsi="Arial" w:cs="Arial"/>
          <w:bCs/>
          <w:sz w:val="24"/>
          <w:szCs w:val="24"/>
        </w:rPr>
      </w:pPr>
    </w:p>
    <w:p w:rsidRPr="00155AB5" w:rsidR="009F179A" w:rsidP="009F179A" w:rsidRDefault="009F179A" w14:paraId="25DDD18C" w14:textId="4D0947D9">
      <w:pPr>
        <w:spacing w:after="0" w:line="240" w:lineRule="auto"/>
        <w:jc w:val="both"/>
        <w:rPr>
          <w:rFonts w:ascii="Arial" w:hAnsi="Arial" w:cs="Arial"/>
          <w:bCs/>
          <w:sz w:val="24"/>
          <w:szCs w:val="24"/>
        </w:rPr>
      </w:pPr>
      <w:r w:rsidRPr="00155AB5">
        <w:rPr>
          <w:rFonts w:ascii="Arial" w:hAnsi="Arial" w:cs="Arial"/>
          <w:bCs/>
          <w:sz w:val="24"/>
          <w:szCs w:val="24"/>
        </w:rPr>
        <w:t>This RFP will use a two-stage application process. The first stage is an Expression of Interest (</w:t>
      </w:r>
      <w:proofErr w:type="spellStart"/>
      <w:r w:rsidRPr="00155AB5">
        <w:rPr>
          <w:rFonts w:ascii="Arial" w:hAnsi="Arial" w:cs="Arial"/>
          <w:bCs/>
          <w:sz w:val="24"/>
          <w:szCs w:val="24"/>
        </w:rPr>
        <w:t>EoI</w:t>
      </w:r>
      <w:proofErr w:type="spellEnd"/>
      <w:r w:rsidRPr="00155AB5">
        <w:rPr>
          <w:rFonts w:ascii="Arial" w:hAnsi="Arial" w:cs="Arial"/>
          <w:bCs/>
          <w:sz w:val="24"/>
          <w:szCs w:val="24"/>
        </w:rPr>
        <w:t xml:space="preserve">). </w:t>
      </w:r>
      <w:r w:rsidRPr="00155AB5" w:rsidR="00194AA8">
        <w:rPr>
          <w:rFonts w:ascii="Arial" w:hAnsi="Arial" w:cs="Arial"/>
          <w:bCs/>
          <w:sz w:val="24"/>
          <w:szCs w:val="24"/>
        </w:rPr>
        <w:t>Shortlisted applicants</w:t>
      </w:r>
      <w:r w:rsidRPr="00155AB5">
        <w:rPr>
          <w:rFonts w:ascii="Arial" w:hAnsi="Arial" w:cs="Arial"/>
          <w:bCs/>
          <w:sz w:val="24"/>
          <w:szCs w:val="24"/>
        </w:rPr>
        <w:t xml:space="preserve"> </w:t>
      </w:r>
      <w:r w:rsidRPr="00155AB5" w:rsidR="00194AA8">
        <w:rPr>
          <w:rFonts w:ascii="Arial" w:hAnsi="Arial" w:cs="Arial"/>
          <w:bCs/>
          <w:sz w:val="24"/>
          <w:szCs w:val="24"/>
        </w:rPr>
        <w:t xml:space="preserve">that pass the </w:t>
      </w:r>
      <w:proofErr w:type="spellStart"/>
      <w:r w:rsidRPr="00155AB5" w:rsidR="00194AA8">
        <w:rPr>
          <w:rFonts w:ascii="Arial" w:hAnsi="Arial" w:cs="Arial"/>
          <w:bCs/>
          <w:sz w:val="24"/>
          <w:szCs w:val="24"/>
        </w:rPr>
        <w:t>EoI</w:t>
      </w:r>
      <w:proofErr w:type="spellEnd"/>
      <w:r w:rsidRPr="00155AB5" w:rsidR="00194AA8">
        <w:rPr>
          <w:rFonts w:ascii="Arial" w:hAnsi="Arial" w:cs="Arial"/>
          <w:bCs/>
          <w:sz w:val="24"/>
          <w:szCs w:val="24"/>
        </w:rPr>
        <w:t xml:space="preserve"> stage will be invited to submit a full proposal. The </w:t>
      </w:r>
      <w:r w:rsidRPr="00155AB5" w:rsidR="00407DE8">
        <w:rPr>
          <w:rFonts w:ascii="Arial" w:hAnsi="Arial" w:cs="Arial"/>
          <w:bCs/>
          <w:sz w:val="24"/>
          <w:szCs w:val="24"/>
        </w:rPr>
        <w:t xml:space="preserve">criteria for assessment for the </w:t>
      </w:r>
      <w:proofErr w:type="spellStart"/>
      <w:r w:rsidRPr="00155AB5" w:rsidR="00407DE8">
        <w:rPr>
          <w:rFonts w:ascii="Arial" w:hAnsi="Arial" w:cs="Arial"/>
          <w:bCs/>
          <w:sz w:val="24"/>
          <w:szCs w:val="24"/>
        </w:rPr>
        <w:t>EoI</w:t>
      </w:r>
      <w:proofErr w:type="spellEnd"/>
      <w:r w:rsidRPr="00155AB5" w:rsidR="00407DE8">
        <w:rPr>
          <w:rFonts w:ascii="Arial" w:hAnsi="Arial" w:cs="Arial"/>
          <w:bCs/>
          <w:sz w:val="24"/>
          <w:szCs w:val="24"/>
        </w:rPr>
        <w:t xml:space="preserve"> stage and full proposal stage are detailed in this RFP.</w:t>
      </w:r>
    </w:p>
    <w:p w:rsidRPr="00155AB5" w:rsidR="009F179A" w:rsidP="009F179A" w:rsidRDefault="009F179A" w14:paraId="65E789A9" w14:textId="77777777">
      <w:pPr>
        <w:spacing w:after="0" w:line="240" w:lineRule="auto"/>
        <w:jc w:val="both"/>
        <w:rPr>
          <w:rFonts w:ascii="Arial" w:hAnsi="Arial" w:cs="Arial"/>
          <w:bCs/>
          <w:sz w:val="24"/>
          <w:szCs w:val="24"/>
        </w:rPr>
      </w:pPr>
    </w:p>
    <w:p w:rsidRPr="00155AB5" w:rsidR="009D7C64" w:rsidP="000450ED" w:rsidRDefault="009D7C64" w14:paraId="1D24C92A" w14:textId="7698D97F">
      <w:pPr>
        <w:spacing w:after="0" w:line="240" w:lineRule="auto"/>
        <w:jc w:val="both"/>
        <w:rPr>
          <w:rFonts w:ascii="Arial" w:hAnsi="Arial" w:cs="Arial"/>
          <w:b/>
          <w:sz w:val="24"/>
          <w:szCs w:val="24"/>
        </w:rPr>
      </w:pPr>
      <w:r w:rsidRPr="00155AB5">
        <w:rPr>
          <w:rFonts w:ascii="Arial" w:hAnsi="Arial" w:cs="Arial"/>
          <w:b/>
          <w:sz w:val="24"/>
          <w:szCs w:val="24"/>
        </w:rPr>
        <w:t xml:space="preserve">A complete </w:t>
      </w:r>
      <w:proofErr w:type="spellStart"/>
      <w:r w:rsidRPr="00155AB5" w:rsidR="009F179A">
        <w:rPr>
          <w:rFonts w:ascii="Arial" w:hAnsi="Arial" w:cs="Arial"/>
          <w:b/>
          <w:sz w:val="24"/>
          <w:szCs w:val="24"/>
        </w:rPr>
        <w:t>EoI</w:t>
      </w:r>
      <w:proofErr w:type="spellEnd"/>
      <w:r w:rsidRPr="00155AB5" w:rsidR="009F179A">
        <w:rPr>
          <w:rFonts w:ascii="Arial" w:hAnsi="Arial" w:cs="Arial"/>
          <w:b/>
          <w:sz w:val="24"/>
          <w:szCs w:val="24"/>
        </w:rPr>
        <w:t xml:space="preserve"> </w:t>
      </w:r>
      <w:r w:rsidRPr="00155AB5">
        <w:rPr>
          <w:rFonts w:ascii="Arial" w:hAnsi="Arial" w:cs="Arial"/>
          <w:b/>
          <w:sz w:val="24"/>
          <w:szCs w:val="24"/>
        </w:rPr>
        <w:t>application consists of:</w:t>
      </w:r>
    </w:p>
    <w:p w:rsidRPr="00155AB5" w:rsidR="009D7C64" w:rsidP="000450ED" w:rsidRDefault="009D7C64" w14:paraId="274614E5" w14:textId="77777777">
      <w:pPr>
        <w:spacing w:after="0" w:line="240" w:lineRule="auto"/>
        <w:jc w:val="both"/>
        <w:rPr>
          <w:rFonts w:ascii="Arial" w:hAnsi="Arial" w:cs="Arial"/>
          <w:b/>
          <w:sz w:val="24"/>
          <w:szCs w:val="24"/>
        </w:rPr>
      </w:pPr>
    </w:p>
    <w:p w:rsidRPr="00155AB5" w:rsidR="009D7C64" w:rsidP="000450ED" w:rsidRDefault="009D7C64" w14:paraId="469C575A" w14:textId="44E17B4E">
      <w:pPr>
        <w:pStyle w:val="ListParagraph"/>
        <w:numPr>
          <w:ilvl w:val="0"/>
          <w:numId w:val="13"/>
        </w:numPr>
        <w:spacing w:after="0" w:line="240" w:lineRule="auto"/>
        <w:ind w:left="720"/>
        <w:jc w:val="both"/>
        <w:rPr>
          <w:rFonts w:ascii="Arial" w:hAnsi="Arial" w:cs="Arial"/>
          <w:bCs/>
          <w:sz w:val="24"/>
          <w:szCs w:val="24"/>
        </w:rPr>
      </w:pPr>
      <w:r w:rsidRPr="00155AB5">
        <w:rPr>
          <w:rFonts w:ascii="Arial" w:hAnsi="Arial" w:cs="Arial"/>
          <w:bCs/>
          <w:sz w:val="24"/>
          <w:szCs w:val="24"/>
        </w:rPr>
        <w:t xml:space="preserve">Acceleration Facility </w:t>
      </w:r>
      <w:r w:rsidRPr="00155AB5" w:rsidR="007E5E8E">
        <w:rPr>
          <w:rFonts w:ascii="Arial" w:hAnsi="Arial" w:cs="Arial"/>
          <w:bCs/>
          <w:sz w:val="24"/>
          <w:szCs w:val="24"/>
        </w:rPr>
        <w:t xml:space="preserve">Expression of Interest </w:t>
      </w:r>
      <w:r w:rsidRPr="00155AB5">
        <w:rPr>
          <w:rFonts w:ascii="Arial" w:hAnsi="Arial" w:cs="Arial"/>
          <w:bCs/>
          <w:sz w:val="24"/>
          <w:szCs w:val="24"/>
        </w:rPr>
        <w:t xml:space="preserve">Application (Technical </w:t>
      </w:r>
      <w:proofErr w:type="spellStart"/>
      <w:r w:rsidRPr="00155AB5" w:rsidR="009F179A">
        <w:rPr>
          <w:rFonts w:ascii="Arial" w:hAnsi="Arial" w:cs="Arial"/>
          <w:bCs/>
          <w:sz w:val="24"/>
          <w:szCs w:val="24"/>
        </w:rPr>
        <w:t>EoI</w:t>
      </w:r>
      <w:proofErr w:type="spellEnd"/>
      <w:r w:rsidRPr="00155AB5">
        <w:rPr>
          <w:rFonts w:ascii="Arial" w:hAnsi="Arial" w:cs="Arial"/>
          <w:bCs/>
          <w:sz w:val="24"/>
          <w:szCs w:val="24"/>
        </w:rPr>
        <w:t>)</w:t>
      </w:r>
    </w:p>
    <w:p w:rsidRPr="00155AB5" w:rsidR="009D7C64" w:rsidP="000450ED" w:rsidRDefault="009F179A" w14:paraId="76D00071" w14:textId="2BA1A7B7">
      <w:pPr>
        <w:pStyle w:val="ListParagraph"/>
        <w:numPr>
          <w:ilvl w:val="0"/>
          <w:numId w:val="13"/>
        </w:numPr>
        <w:spacing w:after="0" w:line="240" w:lineRule="auto"/>
        <w:ind w:left="720"/>
        <w:jc w:val="both"/>
        <w:rPr>
          <w:rFonts w:ascii="Arial" w:hAnsi="Arial" w:cs="Arial"/>
          <w:bCs/>
          <w:sz w:val="24"/>
          <w:szCs w:val="24"/>
        </w:rPr>
      </w:pPr>
      <w:proofErr w:type="spellStart"/>
      <w:r w:rsidRPr="00155AB5">
        <w:rPr>
          <w:rFonts w:ascii="Arial" w:hAnsi="Arial" w:cs="Arial"/>
          <w:bCs/>
          <w:sz w:val="24"/>
          <w:szCs w:val="24"/>
        </w:rPr>
        <w:t>EoI</w:t>
      </w:r>
      <w:proofErr w:type="spellEnd"/>
      <w:r w:rsidRPr="00155AB5">
        <w:rPr>
          <w:rFonts w:ascii="Arial" w:hAnsi="Arial" w:cs="Arial"/>
          <w:bCs/>
          <w:sz w:val="24"/>
          <w:szCs w:val="24"/>
        </w:rPr>
        <w:t xml:space="preserve"> </w:t>
      </w:r>
      <w:r w:rsidRPr="00155AB5" w:rsidR="009D7C64">
        <w:rPr>
          <w:rFonts w:ascii="Arial" w:hAnsi="Arial" w:cs="Arial"/>
          <w:bCs/>
          <w:sz w:val="24"/>
          <w:szCs w:val="24"/>
        </w:rPr>
        <w:t xml:space="preserve">Budget template (Financial </w:t>
      </w:r>
      <w:proofErr w:type="spellStart"/>
      <w:r w:rsidRPr="00155AB5" w:rsidR="00B77AF5">
        <w:rPr>
          <w:rFonts w:ascii="Arial" w:hAnsi="Arial" w:cs="Arial"/>
          <w:bCs/>
          <w:sz w:val="24"/>
          <w:szCs w:val="24"/>
        </w:rPr>
        <w:t>EoI</w:t>
      </w:r>
      <w:proofErr w:type="spellEnd"/>
      <w:r w:rsidRPr="00155AB5" w:rsidR="009D7C64">
        <w:rPr>
          <w:rFonts w:ascii="Arial" w:hAnsi="Arial" w:cs="Arial"/>
          <w:bCs/>
          <w:sz w:val="24"/>
          <w:szCs w:val="24"/>
        </w:rPr>
        <w:t>)</w:t>
      </w:r>
    </w:p>
    <w:p w:rsidRPr="00155AB5" w:rsidR="009D7C64" w:rsidP="000450ED" w:rsidRDefault="009D7C64" w14:paraId="24ADECB5" w14:textId="77777777">
      <w:pPr>
        <w:spacing w:after="0" w:line="240" w:lineRule="auto"/>
        <w:jc w:val="both"/>
        <w:rPr>
          <w:rFonts w:ascii="Arial" w:hAnsi="Arial" w:cs="Arial"/>
          <w:bCs/>
          <w:sz w:val="24"/>
          <w:szCs w:val="24"/>
        </w:rPr>
      </w:pPr>
    </w:p>
    <w:p w:rsidRPr="00155AB5" w:rsidR="00B77AF5" w:rsidP="00B77AF5" w:rsidRDefault="00B77AF5" w14:paraId="755641A9" w14:textId="77777777">
      <w:pPr>
        <w:spacing w:after="0" w:line="240" w:lineRule="auto"/>
        <w:jc w:val="both"/>
        <w:rPr>
          <w:rFonts w:ascii="Arial" w:hAnsi="Arial" w:cs="Arial"/>
          <w:b/>
          <w:sz w:val="24"/>
          <w:szCs w:val="24"/>
        </w:rPr>
      </w:pPr>
      <w:r w:rsidRPr="00155AB5">
        <w:rPr>
          <w:rFonts w:ascii="Arial" w:hAnsi="Arial" w:cs="Arial"/>
          <w:b/>
          <w:sz w:val="24"/>
          <w:szCs w:val="24"/>
        </w:rPr>
        <w:t xml:space="preserve">For shortlisted applicants (after the conclusion of the </w:t>
      </w:r>
      <w:proofErr w:type="spellStart"/>
      <w:r w:rsidRPr="00155AB5">
        <w:rPr>
          <w:rFonts w:ascii="Arial" w:hAnsi="Arial" w:cs="Arial"/>
          <w:b/>
          <w:sz w:val="24"/>
          <w:szCs w:val="24"/>
        </w:rPr>
        <w:t>EoI</w:t>
      </w:r>
      <w:proofErr w:type="spellEnd"/>
      <w:r w:rsidRPr="00155AB5">
        <w:rPr>
          <w:rFonts w:ascii="Arial" w:hAnsi="Arial" w:cs="Arial"/>
          <w:b/>
          <w:sz w:val="24"/>
          <w:szCs w:val="24"/>
        </w:rPr>
        <w:t xml:space="preserve"> stage), a complete full application will consist of:</w:t>
      </w:r>
    </w:p>
    <w:p w:rsidRPr="00155AB5" w:rsidR="00407DE8" w:rsidP="00407DE8" w:rsidRDefault="00407DE8" w14:paraId="429C4AA5" w14:textId="77777777">
      <w:pPr>
        <w:spacing w:after="0" w:line="240" w:lineRule="auto"/>
        <w:jc w:val="both"/>
        <w:rPr>
          <w:rFonts w:ascii="Arial" w:hAnsi="Arial" w:cs="Arial"/>
          <w:b/>
          <w:sz w:val="24"/>
          <w:szCs w:val="24"/>
        </w:rPr>
      </w:pPr>
    </w:p>
    <w:p w:rsidRPr="00155AB5" w:rsidR="00407DE8" w:rsidP="00407DE8" w:rsidRDefault="00407DE8" w14:paraId="00E877A8" w14:textId="7B632A35">
      <w:pPr>
        <w:pStyle w:val="ListParagraph"/>
        <w:numPr>
          <w:ilvl w:val="0"/>
          <w:numId w:val="32"/>
        </w:numPr>
        <w:spacing w:after="0" w:line="240" w:lineRule="auto"/>
        <w:ind w:left="709"/>
        <w:jc w:val="both"/>
        <w:rPr>
          <w:rFonts w:ascii="Arial" w:hAnsi="Arial" w:cs="Arial"/>
          <w:bCs/>
          <w:sz w:val="24"/>
          <w:szCs w:val="24"/>
        </w:rPr>
      </w:pPr>
      <w:r w:rsidRPr="00155AB5">
        <w:rPr>
          <w:rFonts w:ascii="Arial" w:hAnsi="Arial" w:cs="Arial"/>
          <w:bCs/>
          <w:sz w:val="24"/>
          <w:szCs w:val="24"/>
        </w:rPr>
        <w:t>Acceleration Facility Application (Technical proposal)</w:t>
      </w:r>
    </w:p>
    <w:p w:rsidRPr="00155AB5" w:rsidR="00407DE8" w:rsidP="00407DE8" w:rsidRDefault="00407DE8" w14:paraId="71432818" w14:textId="265738C7">
      <w:pPr>
        <w:pStyle w:val="ListParagraph"/>
        <w:numPr>
          <w:ilvl w:val="0"/>
          <w:numId w:val="32"/>
        </w:numPr>
        <w:spacing w:after="0" w:line="240" w:lineRule="auto"/>
        <w:ind w:left="720"/>
        <w:jc w:val="both"/>
        <w:rPr>
          <w:rFonts w:ascii="Arial" w:hAnsi="Arial" w:cs="Arial"/>
          <w:bCs/>
          <w:sz w:val="24"/>
          <w:szCs w:val="24"/>
        </w:rPr>
      </w:pPr>
      <w:r w:rsidRPr="00155AB5">
        <w:rPr>
          <w:rFonts w:ascii="Arial" w:hAnsi="Arial" w:cs="Arial"/>
          <w:bCs/>
          <w:sz w:val="24"/>
          <w:szCs w:val="24"/>
        </w:rPr>
        <w:t>Budget template (Financial proposal)</w:t>
      </w:r>
    </w:p>
    <w:p w:rsidRPr="00155AB5" w:rsidR="009B269D" w:rsidP="000450ED" w:rsidRDefault="009B269D" w14:paraId="3E6F63FD" w14:textId="77777777">
      <w:pPr>
        <w:spacing w:after="0" w:line="240" w:lineRule="auto"/>
        <w:jc w:val="both"/>
        <w:rPr>
          <w:rFonts w:ascii="Arial" w:hAnsi="Arial" w:cs="Arial"/>
          <w:bCs/>
          <w:sz w:val="24"/>
          <w:szCs w:val="24"/>
        </w:rPr>
      </w:pPr>
    </w:p>
    <w:p w:rsidRPr="00155AB5" w:rsidR="009D7C64" w:rsidP="000450ED" w:rsidRDefault="00407DE8" w14:paraId="2D303380" w14:textId="01937F91">
      <w:pPr>
        <w:spacing w:after="0" w:line="240" w:lineRule="auto"/>
        <w:jc w:val="both"/>
        <w:rPr>
          <w:rFonts w:ascii="Arial" w:hAnsi="Arial" w:cs="Arial"/>
          <w:b/>
          <w:bCs/>
          <w:sz w:val="24"/>
          <w:szCs w:val="24"/>
        </w:rPr>
      </w:pPr>
      <w:proofErr w:type="spellStart"/>
      <w:r w:rsidRPr="00155AB5">
        <w:rPr>
          <w:rFonts w:ascii="Arial" w:hAnsi="Arial" w:cs="Arial"/>
          <w:b/>
          <w:bCs/>
          <w:sz w:val="24"/>
          <w:szCs w:val="24"/>
        </w:rPr>
        <w:t>EoI</w:t>
      </w:r>
      <w:proofErr w:type="spellEnd"/>
      <w:r w:rsidRPr="00155AB5">
        <w:rPr>
          <w:rFonts w:ascii="Arial" w:hAnsi="Arial" w:cs="Arial"/>
          <w:b/>
          <w:bCs/>
          <w:sz w:val="24"/>
          <w:szCs w:val="24"/>
        </w:rPr>
        <w:t xml:space="preserve"> </w:t>
      </w:r>
      <w:r w:rsidRPr="00155AB5" w:rsidR="009D7C64">
        <w:rPr>
          <w:rFonts w:ascii="Arial" w:hAnsi="Arial" w:cs="Arial"/>
          <w:b/>
          <w:bCs/>
          <w:sz w:val="24"/>
          <w:szCs w:val="24"/>
        </w:rPr>
        <w:t>Submission requirements</w:t>
      </w:r>
    </w:p>
    <w:p w:rsidRPr="00155AB5" w:rsidR="009D7C64" w:rsidP="000450ED" w:rsidRDefault="009D7C64" w14:paraId="2D3472DE" w14:textId="77777777">
      <w:pPr>
        <w:spacing w:after="0" w:line="240" w:lineRule="auto"/>
        <w:jc w:val="both"/>
        <w:rPr>
          <w:rFonts w:ascii="Arial" w:hAnsi="Arial" w:cs="Arial"/>
          <w:sz w:val="24"/>
          <w:szCs w:val="24"/>
        </w:rPr>
      </w:pPr>
    </w:p>
    <w:tbl>
      <w:tblPr>
        <w:tblStyle w:val="TableGrid"/>
        <w:tblW w:w="9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36"/>
        <w:gridCol w:w="7731"/>
      </w:tblGrid>
      <w:tr w:rsidRPr="00155AB5" w:rsidR="009D7C64" w:rsidTr="00F97051" w14:paraId="1B9DF340" w14:textId="77777777">
        <w:trPr>
          <w:trHeight w:val="427"/>
        </w:trPr>
        <w:tc>
          <w:tcPr>
            <w:tcW w:w="1836" w:type="dxa"/>
            <w:vAlign w:val="center"/>
          </w:tcPr>
          <w:p w:rsidRPr="00155AB5" w:rsidR="009D7C64" w:rsidP="000450ED" w:rsidRDefault="009D7C64" w14:paraId="50277F6C" w14:textId="77777777">
            <w:pPr>
              <w:jc w:val="both"/>
              <w:rPr>
                <w:rFonts w:ascii="Arial" w:hAnsi="Arial" w:cs="Arial"/>
                <w:b/>
                <w:bCs/>
                <w:sz w:val="24"/>
                <w:szCs w:val="24"/>
              </w:rPr>
            </w:pPr>
            <w:r w:rsidRPr="00155AB5">
              <w:rPr>
                <w:rFonts w:ascii="Arial" w:hAnsi="Arial" w:cs="Arial"/>
                <w:b/>
                <w:bCs/>
                <w:sz w:val="24"/>
                <w:szCs w:val="24"/>
              </w:rPr>
              <w:t xml:space="preserve">Deadline: </w:t>
            </w:r>
          </w:p>
        </w:tc>
        <w:tc>
          <w:tcPr>
            <w:tcW w:w="7731" w:type="dxa"/>
            <w:vAlign w:val="center"/>
          </w:tcPr>
          <w:p w:rsidRPr="00155AB5" w:rsidR="009D7C64" w:rsidP="000450ED" w:rsidRDefault="004D52F4" w14:paraId="165024BC" w14:textId="60D0BC46">
            <w:pPr>
              <w:jc w:val="both"/>
              <w:rPr>
                <w:rFonts w:ascii="Arial" w:hAnsi="Arial" w:cs="Arial"/>
                <w:sz w:val="24"/>
                <w:szCs w:val="24"/>
              </w:rPr>
            </w:pPr>
            <w:r w:rsidRPr="00155AB5">
              <w:rPr>
                <w:rFonts w:ascii="Arial" w:hAnsi="Arial" w:eastAsia="Times New Roman" w:cs="Arial"/>
                <w:sz w:val="24"/>
                <w:szCs w:val="24"/>
              </w:rPr>
              <w:t>July 1, 2022</w:t>
            </w:r>
          </w:p>
        </w:tc>
      </w:tr>
      <w:tr w:rsidRPr="00EC2AF0" w:rsidR="009D7C64" w:rsidTr="00F97051" w14:paraId="63D17D0C" w14:textId="77777777">
        <w:trPr>
          <w:trHeight w:val="398"/>
        </w:trPr>
        <w:tc>
          <w:tcPr>
            <w:tcW w:w="1836" w:type="dxa"/>
            <w:vAlign w:val="center"/>
          </w:tcPr>
          <w:p w:rsidRPr="00155AB5" w:rsidR="009D7C64" w:rsidP="000450ED" w:rsidRDefault="009D7C64" w14:paraId="1589A582" w14:textId="77777777">
            <w:pPr>
              <w:jc w:val="both"/>
              <w:rPr>
                <w:rFonts w:ascii="Arial" w:hAnsi="Arial" w:cs="Arial"/>
                <w:b/>
                <w:bCs/>
                <w:sz w:val="24"/>
                <w:szCs w:val="24"/>
              </w:rPr>
            </w:pPr>
            <w:r w:rsidRPr="00155AB5">
              <w:rPr>
                <w:rFonts w:ascii="Arial" w:hAnsi="Arial" w:cs="Arial"/>
                <w:b/>
                <w:bCs/>
                <w:sz w:val="24"/>
                <w:szCs w:val="24"/>
              </w:rPr>
              <w:t>Subject Line:</w:t>
            </w:r>
          </w:p>
        </w:tc>
        <w:tc>
          <w:tcPr>
            <w:tcW w:w="7731" w:type="dxa"/>
            <w:vAlign w:val="center"/>
          </w:tcPr>
          <w:p w:rsidRPr="00155AB5" w:rsidR="009D7C64" w:rsidP="000450ED" w:rsidRDefault="009D7C64" w14:paraId="5C9F3C19" w14:textId="670A1294">
            <w:pPr>
              <w:jc w:val="both"/>
              <w:rPr>
                <w:rFonts w:ascii="Arial" w:hAnsi="Arial" w:cs="Arial"/>
                <w:sz w:val="24"/>
                <w:szCs w:val="24"/>
                <w:lang w:val="fr-FR"/>
              </w:rPr>
            </w:pPr>
            <w:r w:rsidRPr="00155AB5">
              <w:rPr>
                <w:rFonts w:ascii="Arial" w:hAnsi="Arial" w:cs="Arial"/>
                <w:sz w:val="24"/>
                <w:szCs w:val="24"/>
                <w:lang w:val="fr-FR"/>
              </w:rPr>
              <w:t xml:space="preserve">ECW AF </w:t>
            </w:r>
            <w:proofErr w:type="spellStart"/>
            <w:proofErr w:type="gramStart"/>
            <w:r w:rsidRPr="00155AB5" w:rsidR="007E5E8E">
              <w:rPr>
                <w:rFonts w:ascii="Arial" w:hAnsi="Arial" w:cs="Arial"/>
                <w:sz w:val="24"/>
                <w:szCs w:val="24"/>
                <w:lang w:val="fr-FR"/>
              </w:rPr>
              <w:t>EoI</w:t>
            </w:r>
            <w:proofErr w:type="spellEnd"/>
            <w:r w:rsidRPr="00155AB5">
              <w:rPr>
                <w:rFonts w:ascii="Arial" w:hAnsi="Arial" w:cs="Arial"/>
                <w:sz w:val="24"/>
                <w:szCs w:val="24"/>
                <w:lang w:val="fr-FR"/>
              </w:rPr>
              <w:t>:</w:t>
            </w:r>
            <w:proofErr w:type="gramEnd"/>
            <w:r w:rsidRPr="00155AB5">
              <w:rPr>
                <w:rFonts w:ascii="Arial" w:hAnsi="Arial" w:cs="Arial"/>
                <w:sz w:val="24"/>
                <w:szCs w:val="24"/>
                <w:lang w:val="fr-FR"/>
              </w:rPr>
              <w:t xml:space="preserve"> [Insert Organisation] </w:t>
            </w:r>
          </w:p>
        </w:tc>
      </w:tr>
      <w:tr w:rsidRPr="00155AB5" w:rsidR="009D7C64" w:rsidTr="00F97051" w14:paraId="449D7593" w14:textId="77777777">
        <w:trPr>
          <w:trHeight w:val="427"/>
        </w:trPr>
        <w:tc>
          <w:tcPr>
            <w:tcW w:w="1836" w:type="dxa"/>
            <w:vAlign w:val="center"/>
          </w:tcPr>
          <w:p w:rsidRPr="00155AB5" w:rsidR="009D7C64" w:rsidP="000450ED" w:rsidRDefault="009D7C64" w14:paraId="76B719C3" w14:textId="77777777">
            <w:pPr>
              <w:jc w:val="both"/>
              <w:rPr>
                <w:rFonts w:ascii="Arial" w:hAnsi="Arial" w:cs="Arial"/>
                <w:b/>
                <w:bCs/>
                <w:sz w:val="24"/>
                <w:szCs w:val="24"/>
              </w:rPr>
            </w:pPr>
            <w:proofErr w:type="gramStart"/>
            <w:r w:rsidRPr="00155AB5">
              <w:rPr>
                <w:rFonts w:ascii="Arial" w:hAnsi="Arial" w:cs="Arial"/>
                <w:b/>
                <w:bCs/>
                <w:sz w:val="24"/>
                <w:szCs w:val="24"/>
              </w:rPr>
              <w:t>Email :</w:t>
            </w:r>
            <w:proofErr w:type="gramEnd"/>
          </w:p>
        </w:tc>
        <w:tc>
          <w:tcPr>
            <w:tcW w:w="7731" w:type="dxa"/>
            <w:vAlign w:val="center"/>
          </w:tcPr>
          <w:p w:rsidRPr="00155AB5" w:rsidR="009D7C64" w:rsidP="000450ED" w:rsidRDefault="000F0115" w14:paraId="696436F6" w14:textId="32287781">
            <w:pPr>
              <w:jc w:val="both"/>
              <w:rPr>
                <w:rFonts w:ascii="Arial" w:hAnsi="Arial" w:cs="Arial"/>
                <w:sz w:val="24"/>
                <w:szCs w:val="24"/>
              </w:rPr>
            </w:pPr>
            <w:hyperlink w:history="1" r:id="rId12">
              <w:r w:rsidRPr="00155AB5" w:rsidR="004D52F4">
                <w:rPr>
                  <w:rStyle w:val="Hyperlink"/>
                  <w:rFonts w:ascii="Arial" w:hAnsi="Arial" w:cs="Arial"/>
                  <w:sz w:val="24"/>
                  <w:szCs w:val="24"/>
                </w:rPr>
                <w:t>rfp@un-ecw.org</w:t>
              </w:r>
            </w:hyperlink>
            <w:r w:rsidRPr="00155AB5" w:rsidR="004D52F4">
              <w:rPr>
                <w:rFonts w:ascii="Arial" w:hAnsi="Arial" w:cs="Arial"/>
                <w:sz w:val="24"/>
                <w:szCs w:val="24"/>
              </w:rPr>
              <w:t xml:space="preserve"> </w:t>
            </w:r>
            <w:r w:rsidRPr="00155AB5" w:rsidR="009D7C64">
              <w:rPr>
                <w:rFonts w:ascii="Arial" w:hAnsi="Arial" w:cs="Arial"/>
                <w:sz w:val="24"/>
                <w:szCs w:val="24"/>
              </w:rPr>
              <w:t xml:space="preserve"> </w:t>
            </w:r>
          </w:p>
        </w:tc>
      </w:tr>
    </w:tbl>
    <w:p w:rsidRPr="00155AB5" w:rsidR="00F97051" w:rsidP="00F97051" w:rsidRDefault="00F97051" w14:paraId="1D176CF0" w14:textId="77777777">
      <w:pPr>
        <w:spacing w:before="160" w:after="0" w:line="240" w:lineRule="auto"/>
        <w:jc w:val="both"/>
        <w:rPr>
          <w:rFonts w:ascii="Arial" w:hAnsi="Arial" w:cs="Arial"/>
          <w:bCs/>
          <w:sz w:val="24"/>
          <w:szCs w:val="24"/>
        </w:rPr>
      </w:pPr>
      <w:r w:rsidRPr="00155AB5">
        <w:rPr>
          <w:rFonts w:ascii="Arial" w:hAnsi="Arial" w:cs="Arial"/>
          <w:bCs/>
          <w:sz w:val="24"/>
          <w:szCs w:val="24"/>
        </w:rPr>
        <w:t>The technical and financial proposal should be submitted as separate PDFs in one email.</w:t>
      </w:r>
    </w:p>
    <w:p w:rsidRPr="00155AB5" w:rsidR="00F97051" w:rsidP="00F97051" w:rsidRDefault="00F97051" w14:paraId="26BAF55A" w14:textId="77777777">
      <w:pPr>
        <w:spacing w:after="0" w:line="240" w:lineRule="auto"/>
        <w:jc w:val="both"/>
        <w:rPr>
          <w:rFonts w:ascii="Arial" w:hAnsi="Arial" w:cs="Arial"/>
          <w:bCs/>
          <w:sz w:val="24"/>
          <w:szCs w:val="24"/>
        </w:rPr>
      </w:pPr>
      <w:r w:rsidRPr="00155AB5">
        <w:rPr>
          <w:rFonts w:ascii="Arial" w:hAnsi="Arial" w:cs="Arial"/>
          <w:bCs/>
          <w:sz w:val="24"/>
          <w:szCs w:val="24"/>
        </w:rPr>
        <w:t xml:space="preserve">Incomplete </w:t>
      </w:r>
      <w:proofErr w:type="spellStart"/>
      <w:r w:rsidRPr="00155AB5">
        <w:rPr>
          <w:rFonts w:ascii="Arial" w:hAnsi="Arial" w:cs="Arial"/>
          <w:bCs/>
          <w:sz w:val="24"/>
          <w:szCs w:val="24"/>
        </w:rPr>
        <w:t>EoIs</w:t>
      </w:r>
      <w:proofErr w:type="spellEnd"/>
      <w:r w:rsidRPr="00155AB5">
        <w:rPr>
          <w:rFonts w:ascii="Arial" w:hAnsi="Arial" w:cs="Arial"/>
          <w:bCs/>
          <w:sz w:val="24"/>
          <w:szCs w:val="24"/>
        </w:rPr>
        <w:t xml:space="preserve"> or </w:t>
      </w:r>
      <w:proofErr w:type="spellStart"/>
      <w:r w:rsidRPr="00155AB5">
        <w:rPr>
          <w:rFonts w:ascii="Arial" w:hAnsi="Arial" w:cs="Arial"/>
          <w:bCs/>
          <w:sz w:val="24"/>
          <w:szCs w:val="24"/>
        </w:rPr>
        <w:t>EoIs</w:t>
      </w:r>
      <w:proofErr w:type="spellEnd"/>
      <w:r w:rsidRPr="00155AB5">
        <w:rPr>
          <w:rFonts w:ascii="Arial" w:hAnsi="Arial" w:cs="Arial"/>
          <w:bCs/>
          <w:sz w:val="24"/>
          <w:szCs w:val="24"/>
        </w:rPr>
        <w:t xml:space="preserve"> received after the deadline will not be considered.</w:t>
      </w:r>
    </w:p>
    <w:p w:rsidRPr="00155AB5" w:rsidR="00407DE8" w:rsidP="00F97051" w:rsidRDefault="00F97051" w14:paraId="76158FDB" w14:textId="6D634014">
      <w:pPr>
        <w:spacing w:after="0" w:line="240" w:lineRule="auto"/>
        <w:jc w:val="both"/>
        <w:rPr>
          <w:rFonts w:ascii="Arial" w:hAnsi="Arial" w:cs="Arial"/>
          <w:bCs/>
          <w:sz w:val="24"/>
          <w:szCs w:val="24"/>
        </w:rPr>
      </w:pPr>
      <w:r w:rsidRPr="00155AB5">
        <w:rPr>
          <w:rFonts w:ascii="Arial" w:hAnsi="Arial" w:cs="Arial"/>
          <w:bCs/>
          <w:sz w:val="24"/>
          <w:szCs w:val="24"/>
        </w:rPr>
        <w:t xml:space="preserve">Full proposal submission requirements will be communicated to applicants that are shortlisted once the </w:t>
      </w:r>
      <w:proofErr w:type="spellStart"/>
      <w:r w:rsidRPr="00155AB5">
        <w:rPr>
          <w:rFonts w:ascii="Arial" w:hAnsi="Arial" w:cs="Arial"/>
          <w:bCs/>
          <w:sz w:val="24"/>
          <w:szCs w:val="24"/>
        </w:rPr>
        <w:t>EoI</w:t>
      </w:r>
      <w:proofErr w:type="spellEnd"/>
      <w:r w:rsidRPr="00155AB5">
        <w:rPr>
          <w:rFonts w:ascii="Arial" w:hAnsi="Arial" w:cs="Arial"/>
          <w:bCs/>
          <w:sz w:val="24"/>
          <w:szCs w:val="24"/>
        </w:rPr>
        <w:t xml:space="preserve"> stage </w:t>
      </w:r>
      <w:proofErr w:type="gramStart"/>
      <w:r w:rsidRPr="00155AB5">
        <w:rPr>
          <w:rFonts w:ascii="Arial" w:hAnsi="Arial" w:cs="Arial"/>
          <w:bCs/>
          <w:sz w:val="24"/>
          <w:szCs w:val="24"/>
        </w:rPr>
        <w:t>comes to a conclusion</w:t>
      </w:r>
      <w:proofErr w:type="gramEnd"/>
      <w:r w:rsidRPr="00155AB5">
        <w:rPr>
          <w:rFonts w:ascii="Arial" w:hAnsi="Arial" w:cs="Arial"/>
          <w:bCs/>
          <w:sz w:val="24"/>
          <w:szCs w:val="24"/>
        </w:rPr>
        <w:t>.</w:t>
      </w:r>
    </w:p>
    <w:p w:rsidRPr="00155AB5" w:rsidR="00F97051" w:rsidP="000450ED" w:rsidRDefault="00F97051" w14:paraId="41692C8A" w14:textId="77777777">
      <w:pPr>
        <w:spacing w:after="0" w:line="240" w:lineRule="auto"/>
        <w:jc w:val="both"/>
        <w:rPr>
          <w:rFonts w:ascii="Arial" w:hAnsi="Arial" w:cs="Arial"/>
          <w:bCs/>
          <w:sz w:val="24"/>
          <w:szCs w:val="24"/>
        </w:rPr>
      </w:pPr>
    </w:p>
    <w:p w:rsidRPr="00155AB5" w:rsidR="009D7C64" w:rsidP="000450ED" w:rsidRDefault="009D7C64" w14:paraId="4A17549C" w14:textId="77777777">
      <w:pPr>
        <w:spacing w:after="0" w:line="240" w:lineRule="auto"/>
        <w:jc w:val="both"/>
        <w:rPr>
          <w:rFonts w:ascii="Arial" w:hAnsi="Arial" w:cs="Arial"/>
          <w:b/>
          <w:sz w:val="24"/>
          <w:szCs w:val="24"/>
        </w:rPr>
      </w:pPr>
      <w:r w:rsidRPr="00155AB5">
        <w:rPr>
          <w:rFonts w:ascii="Arial" w:hAnsi="Arial" w:cs="Arial"/>
          <w:b/>
          <w:sz w:val="24"/>
          <w:szCs w:val="24"/>
        </w:rPr>
        <w:t xml:space="preserve">An on-line orientation on this RFP and how to apply will be held as follows: </w:t>
      </w:r>
    </w:p>
    <w:p w:rsidRPr="00155AB5" w:rsidR="009D7C64" w:rsidP="4F675233" w:rsidRDefault="00407DE8" w14:paraId="21133A69" w14:textId="5A4FD277">
      <w:pPr>
        <w:spacing w:after="0" w:line="240" w:lineRule="auto"/>
        <w:jc w:val="both"/>
        <w:rPr>
          <w:rFonts w:ascii="Arial" w:hAnsi="Arial" w:cs="Arial"/>
          <w:sz w:val="24"/>
          <w:szCs w:val="24"/>
        </w:rPr>
      </w:pPr>
      <w:r w:rsidRPr="4F675233" w:rsidR="00407DE8">
        <w:rPr>
          <w:rFonts w:ascii="Arial" w:hAnsi="Arial" w:cs="Arial"/>
          <w:i w:val="1"/>
          <w:iCs w:val="1"/>
          <w:sz w:val="24"/>
          <w:szCs w:val="24"/>
        </w:rPr>
        <w:t>Date</w:t>
      </w:r>
      <w:r w:rsidRPr="4F675233" w:rsidR="00407DE8">
        <w:rPr>
          <w:rFonts w:ascii="Arial" w:hAnsi="Arial" w:cs="Arial"/>
          <w:sz w:val="24"/>
          <w:szCs w:val="24"/>
        </w:rPr>
        <w:t>: June 10, 2022</w:t>
      </w:r>
    </w:p>
    <w:p w:rsidRPr="00155AB5" w:rsidR="00407DE8" w:rsidP="4F675233" w:rsidRDefault="00407DE8" w14:paraId="549B6B51" w14:textId="5032F266">
      <w:pPr>
        <w:spacing w:after="0" w:line="240" w:lineRule="auto"/>
        <w:jc w:val="both"/>
        <w:rPr>
          <w:rFonts w:ascii="Arial" w:hAnsi="Arial" w:cs="Arial"/>
          <w:sz w:val="24"/>
          <w:szCs w:val="24"/>
        </w:rPr>
      </w:pPr>
      <w:r w:rsidRPr="4F675233" w:rsidR="00407DE8">
        <w:rPr>
          <w:rFonts w:ascii="Arial" w:hAnsi="Arial" w:cs="Arial"/>
          <w:i w:val="1"/>
          <w:iCs w:val="1"/>
          <w:sz w:val="24"/>
          <w:szCs w:val="24"/>
        </w:rPr>
        <w:t>Time</w:t>
      </w:r>
      <w:r w:rsidRPr="4F675233" w:rsidR="00407DE8">
        <w:rPr>
          <w:rFonts w:ascii="Arial" w:hAnsi="Arial" w:cs="Arial"/>
          <w:sz w:val="24"/>
          <w:szCs w:val="24"/>
        </w:rPr>
        <w:t>: 3-3.45pm CET</w:t>
      </w:r>
    </w:p>
    <w:p w:rsidR="000432A7" w:rsidP="4F675233" w:rsidRDefault="000432A7" w14:paraId="39262197" w14:textId="23489501">
      <w:pPr>
        <w:pStyle w:val="Normal"/>
        <w:jc w:val="left"/>
        <w:rPr>
          <w:rFonts w:ascii="Calibri" w:hAnsi="Calibri" w:eastAsia="Calibri" w:cs="Calibri"/>
          <w:noProof w:val="0"/>
          <w:sz w:val="22"/>
          <w:szCs w:val="22"/>
          <w:lang w:val="en-US"/>
        </w:rPr>
      </w:pPr>
      <w:r w:rsidRPr="4F675233" w:rsidR="000432A7">
        <w:rPr>
          <w:rFonts w:ascii="Arial" w:hAnsi="Arial" w:cs="Arial"/>
          <w:i w:val="1"/>
          <w:iCs w:val="1"/>
          <w:sz w:val="24"/>
          <w:szCs w:val="24"/>
        </w:rPr>
        <w:t>Registratio</w:t>
      </w:r>
      <w:r w:rsidRPr="4F675233" w:rsidR="000432A7">
        <w:rPr>
          <w:rFonts w:ascii="Arial" w:hAnsi="Arial" w:cs="Arial"/>
          <w:i w:val="1"/>
          <w:iCs w:val="1"/>
          <w:sz w:val="24"/>
          <w:szCs w:val="24"/>
        </w:rPr>
        <w:t>n l</w:t>
      </w:r>
      <w:r w:rsidRPr="4F675233" w:rsidR="00407DE8">
        <w:rPr>
          <w:rFonts w:ascii="Arial" w:hAnsi="Arial" w:cs="Arial"/>
          <w:i w:val="1"/>
          <w:iCs w:val="1"/>
          <w:sz w:val="24"/>
          <w:szCs w:val="24"/>
        </w:rPr>
        <w:t>ink</w:t>
      </w:r>
      <w:r w:rsidRPr="4F675233" w:rsidR="00407DE8">
        <w:rPr>
          <w:rFonts w:ascii="Arial" w:hAnsi="Arial" w:cs="Arial"/>
          <w:sz w:val="24"/>
          <w:szCs w:val="24"/>
        </w:rPr>
        <w:t>:</w:t>
      </w:r>
      <w:r w:rsidRPr="4F675233" w:rsidR="00407DE8">
        <w:rPr>
          <w:rFonts w:ascii="Arial" w:hAnsi="Arial" w:cs="Arial"/>
          <w:sz w:val="24"/>
          <w:szCs w:val="24"/>
        </w:rPr>
        <w:t xml:space="preserve"> </w:t>
      </w:r>
      <w:hyperlink r:id="Rb431b10cadb6423b">
        <w:r w:rsidRPr="4F675233" w:rsidR="4F675233">
          <w:rPr>
            <w:rStyle w:val="Hyperlink"/>
            <w:rFonts w:ascii="Calibri" w:hAnsi="Calibri" w:eastAsia="Calibri" w:cs="Calibri"/>
            <w:strike w:val="0"/>
            <w:dstrike w:val="0"/>
            <w:noProof w:val="0"/>
            <w:sz w:val="24"/>
            <w:szCs w:val="24"/>
            <w:lang w:val="en-US"/>
          </w:rPr>
          <w:t>https://unicef.zoom.us/mee</w:t>
        </w:r>
        <w:r w:rsidRPr="4F675233" w:rsidR="4F675233">
          <w:rPr>
            <w:rStyle w:val="Hyperlink"/>
            <w:rFonts w:ascii="Calibri" w:hAnsi="Calibri" w:eastAsia="Calibri" w:cs="Calibri"/>
            <w:strike w:val="0"/>
            <w:dstrike w:val="0"/>
            <w:noProof w:val="0"/>
            <w:sz w:val="24"/>
            <w:szCs w:val="24"/>
            <w:lang w:val="en-US"/>
          </w:rPr>
          <w:t>ting/register/tJEsceuvqz8qE9GVAcVAMoaUKoPfDNRHJdsy</w:t>
        </w:r>
      </w:hyperlink>
    </w:p>
    <w:p w:rsidR="4F675233" w:rsidP="4F675233" w:rsidRDefault="4F675233" w14:paraId="74C469FF" w14:textId="742FBADC">
      <w:pPr>
        <w:jc w:val="both"/>
        <w:rPr>
          <w:rFonts w:ascii="Arial" w:hAnsi="Arial" w:cs="Arial"/>
          <w:sz w:val="24"/>
          <w:szCs w:val="24"/>
        </w:rPr>
      </w:pPr>
      <w:r w:rsidRPr="4F675233" w:rsidR="4F675233">
        <w:rPr>
          <w:rFonts w:ascii="Arial" w:hAnsi="Arial" w:cs="Arial"/>
          <w:sz w:val="24"/>
          <w:szCs w:val="24"/>
        </w:rPr>
        <w:t xml:space="preserve">The orientation will be held in English with closed captioning. </w:t>
      </w:r>
    </w:p>
    <w:p w:rsidR="009D7C64" w:rsidP="6C40AF81" w:rsidRDefault="009D7C64" w14:paraId="625E169F" w14:textId="754F925D">
      <w:pPr>
        <w:pStyle w:val="Normal"/>
        <w:jc w:val="both"/>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6C40AF81" w:rsidR="009D7C64">
        <w:rPr>
          <w:rFonts w:ascii="Arial" w:hAnsi="Arial" w:cs="Arial"/>
          <w:sz w:val="24"/>
          <w:szCs w:val="24"/>
        </w:rPr>
        <w:t>For updated information about this RFP, please visit the E</w:t>
      </w:r>
      <w:r w:rsidRPr="6C40AF81" w:rsidR="006F576A">
        <w:rPr>
          <w:rFonts w:ascii="Arial" w:hAnsi="Arial" w:cs="Arial"/>
          <w:sz w:val="24"/>
          <w:szCs w:val="24"/>
        </w:rPr>
        <w:t xml:space="preserve">ducation </w:t>
      </w:r>
      <w:r w:rsidRPr="6C40AF81" w:rsidR="009D7C64">
        <w:rPr>
          <w:rFonts w:ascii="Arial" w:hAnsi="Arial" w:cs="Arial"/>
          <w:sz w:val="24"/>
          <w:szCs w:val="24"/>
        </w:rPr>
        <w:t>C</w:t>
      </w:r>
      <w:r w:rsidRPr="6C40AF81" w:rsidR="006F576A">
        <w:rPr>
          <w:rFonts w:ascii="Arial" w:hAnsi="Arial" w:cs="Arial"/>
          <w:sz w:val="24"/>
          <w:szCs w:val="24"/>
        </w:rPr>
        <w:t xml:space="preserve">annot </w:t>
      </w:r>
      <w:r w:rsidRPr="6C40AF81" w:rsidR="009D7C64">
        <w:rPr>
          <w:rFonts w:ascii="Arial" w:hAnsi="Arial" w:cs="Arial"/>
          <w:sz w:val="24"/>
          <w:szCs w:val="24"/>
        </w:rPr>
        <w:t>W</w:t>
      </w:r>
      <w:r w:rsidRPr="6C40AF81" w:rsidR="006F576A">
        <w:rPr>
          <w:rFonts w:ascii="Arial" w:hAnsi="Arial" w:cs="Arial"/>
          <w:sz w:val="24"/>
          <w:szCs w:val="24"/>
        </w:rPr>
        <w:t>ait</w:t>
      </w:r>
      <w:r w:rsidRPr="6C40AF81" w:rsidR="009D7C64">
        <w:rPr>
          <w:rFonts w:ascii="Arial" w:hAnsi="Arial" w:cs="Arial"/>
          <w:sz w:val="24"/>
          <w:szCs w:val="24"/>
        </w:rPr>
        <w:t xml:space="preserve"> website at: </w:t>
      </w:r>
      <w:hyperlink r:id="R07c5385f99bf4075">
        <w:r w:rsidRPr="6C40AF81" w:rsidR="6C40AF81">
          <w:rPr>
            <w:rStyle w:val="Hyperlink"/>
            <w:rFonts w:ascii="Arial" w:hAnsi="Arial" w:cs="Arial"/>
            <w:sz w:val="24"/>
            <w:szCs w:val="24"/>
          </w:rPr>
          <w:t>https://bit.ly/3M9LYGZ</w:t>
        </w:r>
      </w:hyperlink>
    </w:p>
    <w:p w:rsidRPr="000450ED" w:rsidR="009D7C64" w:rsidP="000450ED" w:rsidRDefault="009D7C64" w14:paraId="21DCA8E3" w14:textId="77777777">
      <w:pPr>
        <w:jc w:val="both"/>
        <w:rPr>
          <w:rFonts w:ascii="Arial" w:hAnsi="Arial" w:cs="Arial"/>
          <w:b/>
          <w:bCs/>
          <w:color w:val="0070C0"/>
        </w:rPr>
      </w:pPr>
      <w:r w:rsidRPr="00155AB5">
        <w:rPr>
          <w:rFonts w:ascii="Arial" w:hAnsi="Arial" w:cs="Arial"/>
          <w:sz w:val="24"/>
          <w:szCs w:val="24"/>
        </w:rPr>
        <w:t xml:space="preserve">For questions about this RFP, write to: </w:t>
      </w:r>
      <w:hyperlink r:id="rId13">
        <w:r w:rsidRPr="00155AB5">
          <w:rPr>
            <w:rStyle w:val="Hyperlink"/>
            <w:rFonts w:ascii="Arial" w:hAnsi="Arial" w:cs="Arial"/>
            <w:sz w:val="24"/>
            <w:szCs w:val="24"/>
          </w:rPr>
          <w:t>rfp@un-ecw.org</w:t>
        </w:r>
      </w:hyperlink>
      <w:r w:rsidRPr="000450ED">
        <w:rPr>
          <w:rFonts w:ascii="Arial" w:hAnsi="Arial" w:cs="Arial"/>
        </w:rPr>
        <w:t xml:space="preserve"> </w:t>
      </w:r>
      <w:r w:rsidRPr="000450ED">
        <w:rPr>
          <w:rFonts w:ascii="Arial" w:hAnsi="Arial" w:cs="Arial"/>
          <w:b/>
          <w:bCs/>
          <w:color w:val="0070C0"/>
        </w:rPr>
        <w:br w:type="page"/>
      </w:r>
    </w:p>
    <w:p w:rsidRPr="000450ED" w:rsidR="009D7C64" w:rsidP="007A244C" w:rsidRDefault="009D7C64" w14:paraId="2947C723" w14:textId="3ED7FE21">
      <w:pPr>
        <w:pStyle w:val="Heading1"/>
        <w:numPr>
          <w:ilvl w:val="0"/>
          <w:numId w:val="35"/>
        </w:numPr>
        <w:jc w:val="center"/>
      </w:pPr>
      <w:r w:rsidRPr="000450ED">
        <w:lastRenderedPageBreak/>
        <w:t>Introduction</w:t>
      </w:r>
    </w:p>
    <w:p w:rsidRPr="000450ED" w:rsidR="009D7C64" w:rsidP="000450ED" w:rsidRDefault="009D7C64" w14:paraId="41AF45CF" w14:textId="77777777">
      <w:pPr>
        <w:spacing w:after="0" w:line="240" w:lineRule="auto"/>
        <w:jc w:val="both"/>
        <w:rPr>
          <w:rFonts w:ascii="Arial" w:hAnsi="Arial" w:cs="Arial"/>
        </w:rPr>
      </w:pPr>
    </w:p>
    <w:p w:rsidRPr="000450ED" w:rsidR="009D7C64" w:rsidP="0035493D" w:rsidRDefault="009D7C64" w14:paraId="7C15E399" w14:textId="43A55FAF">
      <w:pPr>
        <w:pStyle w:val="Heading2"/>
        <w:numPr>
          <w:ilvl w:val="1"/>
          <w:numId w:val="35"/>
        </w:numPr>
      </w:pPr>
      <w:r w:rsidRPr="000450ED">
        <w:t>General</w:t>
      </w:r>
    </w:p>
    <w:p w:rsidRPr="00155AB5" w:rsidR="009D7C64" w:rsidP="000450ED" w:rsidRDefault="009D7C64" w14:paraId="6EC956C5" w14:textId="77777777">
      <w:pPr>
        <w:spacing w:after="0" w:line="240" w:lineRule="auto"/>
        <w:ind w:left="360"/>
        <w:jc w:val="both"/>
        <w:rPr>
          <w:rFonts w:ascii="Arial" w:hAnsi="Arial" w:cs="Arial"/>
          <w:sz w:val="24"/>
          <w:szCs w:val="24"/>
        </w:rPr>
      </w:pPr>
      <w:r w:rsidRPr="00155AB5">
        <w:rPr>
          <w:rFonts w:ascii="Arial" w:hAnsi="Arial" w:cs="Arial"/>
          <w:sz w:val="24"/>
          <w:szCs w:val="24"/>
        </w:rPr>
        <w:t xml:space="preserve">Proposals must strictly adhere to all the requirements of the RFP and the guidance of the RFP template. No changes, substitutions or other alterations to the requirements stipulated in the RFP may be made unless in writing by Education Cannot Wait. </w:t>
      </w:r>
    </w:p>
    <w:p w:rsidRPr="00155AB5" w:rsidR="009D7C64" w:rsidP="000450ED" w:rsidRDefault="009D7C64" w14:paraId="3D12BCE0" w14:textId="77777777">
      <w:pPr>
        <w:spacing w:after="0" w:line="240" w:lineRule="auto"/>
        <w:ind w:left="360"/>
        <w:jc w:val="both"/>
        <w:rPr>
          <w:rFonts w:ascii="Arial" w:hAnsi="Arial" w:cs="Arial"/>
          <w:sz w:val="24"/>
          <w:szCs w:val="24"/>
        </w:rPr>
      </w:pPr>
    </w:p>
    <w:p w:rsidRPr="00155AB5" w:rsidR="009D7C64" w:rsidP="000450ED" w:rsidRDefault="009D7C64" w14:paraId="12E4BA37" w14:textId="77777777">
      <w:pPr>
        <w:spacing w:after="0" w:line="240" w:lineRule="auto"/>
        <w:ind w:left="360"/>
        <w:jc w:val="both"/>
        <w:rPr>
          <w:rFonts w:ascii="Arial" w:hAnsi="Arial" w:cs="Arial"/>
          <w:sz w:val="24"/>
          <w:szCs w:val="24"/>
        </w:rPr>
      </w:pPr>
      <w:r w:rsidRPr="00155AB5">
        <w:rPr>
          <w:rFonts w:ascii="Arial" w:hAnsi="Arial" w:cs="Arial"/>
          <w:sz w:val="24"/>
          <w:szCs w:val="24"/>
        </w:rPr>
        <w:t xml:space="preserve">Proposals acknowledge that all obligations stipulated by the RFP will be met, unless otherwise specified. All instructions, terms of reference and other requirements will have been read and understand by the submitting organization. </w:t>
      </w:r>
    </w:p>
    <w:p w:rsidRPr="00155AB5" w:rsidR="009D7C64" w:rsidP="000450ED" w:rsidRDefault="009D7C64" w14:paraId="6BC8857A" w14:textId="77777777">
      <w:pPr>
        <w:spacing w:after="0" w:line="240" w:lineRule="auto"/>
        <w:ind w:left="360"/>
        <w:jc w:val="both"/>
        <w:rPr>
          <w:rFonts w:ascii="Arial" w:hAnsi="Arial" w:cs="Arial"/>
          <w:sz w:val="24"/>
          <w:szCs w:val="24"/>
        </w:rPr>
      </w:pPr>
    </w:p>
    <w:p w:rsidRPr="00155AB5" w:rsidR="009D7C64" w:rsidP="000450ED" w:rsidRDefault="009D7C64" w14:paraId="06B58DB0" w14:textId="2396D938">
      <w:pPr>
        <w:spacing w:after="0" w:line="240" w:lineRule="auto"/>
        <w:ind w:left="360"/>
        <w:jc w:val="both"/>
        <w:rPr>
          <w:rFonts w:ascii="Arial" w:hAnsi="Arial" w:cs="Arial"/>
          <w:sz w:val="24"/>
          <w:szCs w:val="24"/>
        </w:rPr>
      </w:pPr>
      <w:r w:rsidRPr="00155AB5">
        <w:rPr>
          <w:rFonts w:ascii="Arial" w:hAnsi="Arial" w:cs="Arial"/>
          <w:sz w:val="24"/>
          <w:szCs w:val="24"/>
        </w:rPr>
        <w:t xml:space="preserve">The submission of a proposal does not constitute or imply the acceptance of any proposal by Education </w:t>
      </w:r>
      <w:r w:rsidRPr="00155AB5" w:rsidR="00B01FE0">
        <w:rPr>
          <w:rFonts w:ascii="Arial" w:hAnsi="Arial" w:cs="Arial"/>
          <w:sz w:val="24"/>
          <w:szCs w:val="24"/>
        </w:rPr>
        <w:t>C</w:t>
      </w:r>
      <w:r w:rsidRPr="00155AB5">
        <w:rPr>
          <w:rFonts w:ascii="Arial" w:hAnsi="Arial" w:cs="Arial"/>
          <w:sz w:val="24"/>
          <w:szCs w:val="24"/>
        </w:rPr>
        <w:t xml:space="preserve">annot Wait. No binding contract, including a process contract or other understanding or arrangement will exist between the Proposer and Education Cannot Wait and nothing in or in connection with this RFP shall give rise to any liability on the part of Education Cannot Wait unless and until the Contract is finalized by Education Cannot Wait and the successful organization. Education Cannot Wait is under no obligation to award a contract to any Proposer </w:t>
      </w:r>
      <w:proofErr w:type="gramStart"/>
      <w:r w:rsidRPr="00155AB5">
        <w:rPr>
          <w:rFonts w:ascii="Arial" w:hAnsi="Arial" w:cs="Arial"/>
          <w:sz w:val="24"/>
          <w:szCs w:val="24"/>
        </w:rPr>
        <w:t>as a result of</w:t>
      </w:r>
      <w:proofErr w:type="gramEnd"/>
      <w:r w:rsidRPr="00155AB5">
        <w:rPr>
          <w:rFonts w:ascii="Arial" w:hAnsi="Arial" w:cs="Arial"/>
          <w:sz w:val="24"/>
          <w:szCs w:val="24"/>
        </w:rPr>
        <w:t xml:space="preserve"> the RFP.</w:t>
      </w:r>
    </w:p>
    <w:p w:rsidRPr="00155AB5" w:rsidR="009D7C64" w:rsidP="000450ED" w:rsidRDefault="009D7C64" w14:paraId="7E094FDB" w14:textId="77777777">
      <w:pPr>
        <w:pStyle w:val="ListParagraph"/>
        <w:spacing w:after="0" w:line="240" w:lineRule="auto"/>
        <w:jc w:val="both"/>
        <w:rPr>
          <w:rFonts w:ascii="Arial" w:hAnsi="Arial" w:cs="Arial"/>
          <w:i/>
          <w:iCs/>
          <w:sz w:val="24"/>
          <w:szCs w:val="24"/>
        </w:rPr>
      </w:pPr>
    </w:p>
    <w:p w:rsidRPr="00155AB5" w:rsidR="009D7C64" w:rsidP="00155AB5" w:rsidRDefault="009D7C64" w14:paraId="46498A3B" w14:textId="77777777">
      <w:pPr>
        <w:spacing w:after="0" w:line="240" w:lineRule="auto"/>
        <w:ind w:left="360"/>
        <w:jc w:val="both"/>
        <w:rPr>
          <w:rFonts w:ascii="Arial" w:hAnsi="Arial" w:cs="Arial"/>
          <w:sz w:val="24"/>
          <w:szCs w:val="24"/>
        </w:rPr>
      </w:pPr>
      <w:r w:rsidRPr="00155AB5">
        <w:rPr>
          <w:rFonts w:ascii="Arial" w:hAnsi="Arial" w:cs="Arial"/>
          <w:sz w:val="24"/>
          <w:szCs w:val="24"/>
        </w:rPr>
        <w:t>Education Cannot Wait may, at its discretion, cancel the requirement in part or in whole.</w:t>
      </w:r>
    </w:p>
    <w:p w:rsidRPr="00155AB5" w:rsidR="009D7C64" w:rsidP="000450ED" w:rsidRDefault="009D7C64" w14:paraId="0E48D513" w14:textId="77777777">
      <w:pPr>
        <w:spacing w:after="0" w:line="240" w:lineRule="auto"/>
        <w:ind w:firstLine="360"/>
        <w:jc w:val="both"/>
        <w:rPr>
          <w:rFonts w:ascii="Arial" w:hAnsi="Arial" w:cs="Arial"/>
          <w:sz w:val="24"/>
          <w:szCs w:val="24"/>
        </w:rPr>
      </w:pPr>
    </w:p>
    <w:p w:rsidRPr="00155AB5" w:rsidR="009D7C64" w:rsidP="000450ED" w:rsidRDefault="009D7C64" w14:paraId="1B22F300" w14:textId="77777777">
      <w:pPr>
        <w:spacing w:after="0" w:line="240" w:lineRule="auto"/>
        <w:ind w:left="360"/>
        <w:jc w:val="both"/>
        <w:rPr>
          <w:rFonts w:ascii="Arial" w:hAnsi="Arial" w:cs="Arial"/>
          <w:i/>
          <w:iCs/>
          <w:sz w:val="24"/>
          <w:szCs w:val="24"/>
        </w:rPr>
      </w:pPr>
      <w:r w:rsidRPr="00155AB5">
        <w:rPr>
          <w:rFonts w:ascii="Arial" w:hAnsi="Arial" w:cs="Arial"/>
          <w:sz w:val="24"/>
          <w:szCs w:val="24"/>
        </w:rPr>
        <w:t xml:space="preserve">As a UNICEF hosted fund, Education Cannot Wait adheres to UNICEF policies on fraud, corruption, unethical practices. </w:t>
      </w:r>
    </w:p>
    <w:p w:rsidRPr="00155AB5" w:rsidR="009D7C64" w:rsidP="000450ED" w:rsidRDefault="009D7C64" w14:paraId="26D10A36" w14:textId="77777777">
      <w:pPr>
        <w:spacing w:after="0" w:line="240" w:lineRule="auto"/>
        <w:ind w:firstLine="360"/>
        <w:jc w:val="both"/>
        <w:rPr>
          <w:rFonts w:ascii="Arial" w:hAnsi="Arial" w:cs="Arial"/>
          <w:i/>
          <w:iCs/>
          <w:sz w:val="24"/>
          <w:szCs w:val="24"/>
        </w:rPr>
      </w:pPr>
    </w:p>
    <w:p w:rsidRPr="00155AB5" w:rsidR="009D7C64" w:rsidP="00155AB5" w:rsidRDefault="009D7C64" w14:paraId="519E25B4" w14:textId="5A74F397">
      <w:pPr>
        <w:spacing w:after="0" w:line="240" w:lineRule="auto"/>
        <w:ind w:left="360"/>
        <w:jc w:val="both"/>
        <w:rPr>
          <w:rFonts w:ascii="Arial" w:hAnsi="Arial" w:cs="Arial"/>
          <w:i/>
          <w:iCs/>
          <w:sz w:val="24"/>
          <w:szCs w:val="24"/>
        </w:rPr>
      </w:pPr>
      <w:r w:rsidRPr="00155AB5">
        <w:rPr>
          <w:rFonts w:ascii="Arial" w:hAnsi="Arial" w:cs="Arial"/>
          <w:sz w:val="24"/>
          <w:szCs w:val="24"/>
        </w:rPr>
        <w:t>Information relating to the examination, evaluation, and comparison of Proposals and the</w:t>
      </w:r>
      <w:r w:rsidR="00155AB5">
        <w:rPr>
          <w:rFonts w:ascii="Arial" w:hAnsi="Arial" w:cs="Arial"/>
          <w:sz w:val="24"/>
          <w:szCs w:val="24"/>
        </w:rPr>
        <w:t xml:space="preserve"> </w:t>
      </w:r>
      <w:r w:rsidRPr="00155AB5">
        <w:rPr>
          <w:rFonts w:ascii="Arial" w:hAnsi="Arial" w:cs="Arial"/>
          <w:sz w:val="24"/>
          <w:szCs w:val="24"/>
        </w:rPr>
        <w:t>recommendation of contract award shall be treated with appropriate confidentiality.</w:t>
      </w:r>
    </w:p>
    <w:p w:rsidRPr="00155AB5" w:rsidR="009D7C64" w:rsidP="000450ED" w:rsidRDefault="009D7C64" w14:paraId="3B193A91" w14:textId="77777777">
      <w:pPr>
        <w:spacing w:after="0" w:line="240" w:lineRule="auto"/>
        <w:ind w:firstLine="360"/>
        <w:jc w:val="both"/>
        <w:rPr>
          <w:rFonts w:ascii="Arial" w:hAnsi="Arial" w:cs="Arial"/>
          <w:i/>
          <w:iCs/>
          <w:sz w:val="24"/>
          <w:szCs w:val="24"/>
        </w:rPr>
      </w:pPr>
    </w:p>
    <w:p w:rsidRPr="00155AB5" w:rsidR="009D7C64" w:rsidP="00155AB5" w:rsidRDefault="009D7C64" w14:paraId="6194524D" w14:textId="67E19E7E">
      <w:pPr>
        <w:spacing w:after="0" w:line="240" w:lineRule="auto"/>
        <w:ind w:left="360"/>
        <w:jc w:val="both"/>
        <w:rPr>
          <w:rFonts w:ascii="Arial" w:hAnsi="Arial" w:cs="Arial"/>
          <w:sz w:val="24"/>
          <w:szCs w:val="24"/>
        </w:rPr>
      </w:pPr>
      <w:r w:rsidRPr="00155AB5">
        <w:rPr>
          <w:rFonts w:ascii="Arial" w:hAnsi="Arial" w:cs="Arial"/>
          <w:sz w:val="24"/>
          <w:szCs w:val="24"/>
        </w:rPr>
        <w:t>Proposers should not have been engaged, directly or indirectly, in the preparation of any</w:t>
      </w:r>
      <w:r w:rsidR="00155AB5">
        <w:rPr>
          <w:rFonts w:ascii="Arial" w:hAnsi="Arial" w:cs="Arial"/>
          <w:sz w:val="24"/>
          <w:szCs w:val="24"/>
        </w:rPr>
        <w:t xml:space="preserve"> </w:t>
      </w:r>
      <w:r w:rsidRPr="00155AB5">
        <w:rPr>
          <w:rFonts w:ascii="Arial" w:hAnsi="Arial" w:cs="Arial"/>
          <w:sz w:val="24"/>
          <w:szCs w:val="24"/>
        </w:rPr>
        <w:t>part of this RFP document or Annexes.</w:t>
      </w:r>
    </w:p>
    <w:p w:rsidRPr="000450ED" w:rsidR="009D7C64" w:rsidP="000450ED" w:rsidRDefault="009D7C64" w14:paraId="12263E99" w14:textId="77777777">
      <w:pPr>
        <w:spacing w:after="0" w:line="240" w:lineRule="auto"/>
        <w:jc w:val="both"/>
        <w:rPr>
          <w:rFonts w:ascii="Arial" w:hAnsi="Arial" w:cs="Arial"/>
        </w:rPr>
      </w:pPr>
    </w:p>
    <w:p w:rsidRPr="000450ED" w:rsidR="009D7C64" w:rsidP="0035493D" w:rsidRDefault="009D7C64" w14:paraId="603C3944" w14:textId="562F69D7">
      <w:pPr>
        <w:pStyle w:val="Heading2"/>
        <w:numPr>
          <w:ilvl w:val="1"/>
          <w:numId w:val="35"/>
        </w:numPr>
      </w:pPr>
      <w:r w:rsidRPr="000450ED">
        <w:t>Eligibility</w:t>
      </w:r>
    </w:p>
    <w:p w:rsidRPr="00155AB5" w:rsidR="009D7C64" w:rsidP="000450ED" w:rsidRDefault="009D7C64" w14:paraId="016DBCB3" w14:textId="070F47EA">
      <w:pPr>
        <w:spacing w:after="0" w:line="240" w:lineRule="auto"/>
        <w:ind w:left="360"/>
        <w:jc w:val="both"/>
        <w:rPr>
          <w:rFonts w:ascii="Arial" w:hAnsi="Arial" w:cs="Arial"/>
          <w:sz w:val="24"/>
          <w:szCs w:val="24"/>
        </w:rPr>
      </w:pPr>
      <w:r w:rsidRPr="00155AB5">
        <w:rPr>
          <w:rFonts w:ascii="Arial" w:hAnsi="Arial" w:cs="Arial"/>
          <w:sz w:val="24"/>
          <w:szCs w:val="24"/>
        </w:rPr>
        <w:t>This RFP is open to all international organizations that can provide the requested goods/services/works and are legally constituted or represented in the procuring country. Applicants must have been HACT</w:t>
      </w:r>
      <w:r w:rsidR="006410A8">
        <w:rPr>
          <w:rStyle w:val="FootnoteReference"/>
          <w:rFonts w:ascii="Arial" w:hAnsi="Arial" w:cs="Arial"/>
          <w:sz w:val="24"/>
          <w:szCs w:val="24"/>
        </w:rPr>
        <w:footnoteReference w:id="2"/>
      </w:r>
      <w:r w:rsidRPr="00155AB5">
        <w:rPr>
          <w:rFonts w:ascii="Arial" w:hAnsi="Arial" w:cs="Arial"/>
          <w:sz w:val="24"/>
          <w:szCs w:val="24"/>
        </w:rPr>
        <w:t xml:space="preserve"> assessed as being either “low” or “medium” risk (in all localities of implementation, not only at HQ level), be able to register at the U</w:t>
      </w:r>
      <w:r w:rsidR="0022578E">
        <w:rPr>
          <w:rFonts w:ascii="Arial" w:hAnsi="Arial" w:cs="Arial"/>
          <w:sz w:val="24"/>
          <w:szCs w:val="24"/>
        </w:rPr>
        <w:t xml:space="preserve">nited </w:t>
      </w:r>
      <w:r w:rsidRPr="00155AB5">
        <w:rPr>
          <w:rFonts w:ascii="Arial" w:hAnsi="Arial" w:cs="Arial"/>
          <w:sz w:val="24"/>
          <w:szCs w:val="24"/>
        </w:rPr>
        <w:t>N</w:t>
      </w:r>
      <w:r w:rsidR="0022578E">
        <w:rPr>
          <w:rFonts w:ascii="Arial" w:hAnsi="Arial" w:cs="Arial"/>
          <w:sz w:val="24"/>
          <w:szCs w:val="24"/>
        </w:rPr>
        <w:t>ations</w:t>
      </w:r>
      <w:r w:rsidRPr="00155AB5">
        <w:rPr>
          <w:rFonts w:ascii="Arial" w:hAnsi="Arial" w:cs="Arial"/>
          <w:sz w:val="24"/>
          <w:szCs w:val="24"/>
        </w:rPr>
        <w:t xml:space="preserve"> partner portal and pass the core assessment and PSEA</w:t>
      </w:r>
      <w:r w:rsidR="00B80075">
        <w:rPr>
          <w:rStyle w:val="FootnoteReference"/>
          <w:rFonts w:ascii="Arial" w:hAnsi="Arial" w:cs="Arial"/>
          <w:sz w:val="24"/>
          <w:szCs w:val="24"/>
        </w:rPr>
        <w:footnoteReference w:id="3"/>
      </w:r>
      <w:r w:rsidRPr="00155AB5">
        <w:rPr>
          <w:rFonts w:ascii="Arial" w:hAnsi="Arial" w:cs="Arial"/>
          <w:sz w:val="24"/>
          <w:szCs w:val="24"/>
        </w:rPr>
        <w:t xml:space="preserve"> assessments. Other parties may receive funds as implementing partners of direct grantees in line with the direct grantees’ policies on sub-grants. </w:t>
      </w:r>
    </w:p>
    <w:p w:rsidRPr="000450ED" w:rsidR="009D7C64" w:rsidP="000450ED" w:rsidRDefault="009D7C64" w14:paraId="69ECCE15" w14:textId="77777777">
      <w:pPr>
        <w:tabs>
          <w:tab w:val="left" w:pos="7965"/>
        </w:tabs>
        <w:spacing w:after="0" w:line="240" w:lineRule="auto"/>
        <w:ind w:left="360"/>
        <w:jc w:val="both"/>
        <w:rPr>
          <w:rFonts w:ascii="Arial" w:hAnsi="Arial" w:cs="Arial"/>
        </w:rPr>
      </w:pPr>
      <w:r w:rsidRPr="000450ED">
        <w:rPr>
          <w:rFonts w:ascii="Arial" w:hAnsi="Arial" w:cs="Arial"/>
        </w:rPr>
        <w:tab/>
      </w:r>
    </w:p>
    <w:p w:rsidRPr="0035493D" w:rsidR="009D7C64" w:rsidP="0035493D" w:rsidRDefault="009D7C64" w14:paraId="3CAAD82B" w14:textId="5179DAF6">
      <w:pPr>
        <w:pStyle w:val="Heading2"/>
        <w:numPr>
          <w:ilvl w:val="1"/>
          <w:numId w:val="35"/>
        </w:numPr>
      </w:pPr>
      <w:r w:rsidRPr="0035493D">
        <w:lastRenderedPageBreak/>
        <w:t>Cost of proposal</w:t>
      </w:r>
    </w:p>
    <w:p w:rsidRPr="00155AB5" w:rsidR="009D7C64" w:rsidP="000450ED" w:rsidRDefault="009D7C64" w14:paraId="0133B514" w14:textId="77777777">
      <w:pPr>
        <w:spacing w:after="0" w:line="240" w:lineRule="auto"/>
        <w:ind w:left="360"/>
        <w:jc w:val="both"/>
        <w:rPr>
          <w:rFonts w:ascii="Arial" w:hAnsi="Arial" w:cs="Arial"/>
          <w:sz w:val="24"/>
          <w:szCs w:val="24"/>
        </w:rPr>
      </w:pPr>
      <w:r w:rsidRPr="00155AB5">
        <w:rPr>
          <w:rFonts w:ascii="Arial" w:hAnsi="Arial" w:cs="Arial"/>
          <w:sz w:val="24"/>
          <w:szCs w:val="24"/>
        </w:rPr>
        <w:t>The cost of preparing a proposal, attendance at any pre- meetings or oral presentations shall be borne by the proposers, regardless of the conduct or outcome of the solicitation process. The Proposer shall not in any way include these as a direct cost of the assignment. Proposals must offer the services for the total requirement; proposals offering only part of the services will be rejected unless the option of submitting a proposal for any or all lot/s of the requirement has been expressly stated in the terms of reference/statement of work.</w:t>
      </w:r>
    </w:p>
    <w:p w:rsidRPr="000450ED" w:rsidR="009D7C64" w:rsidP="000450ED" w:rsidRDefault="009D7C64" w14:paraId="37B6705F" w14:textId="77777777">
      <w:pPr>
        <w:spacing w:after="0" w:line="240" w:lineRule="auto"/>
        <w:jc w:val="both"/>
        <w:rPr>
          <w:rFonts w:ascii="Arial" w:hAnsi="Arial" w:cs="Arial"/>
        </w:rPr>
      </w:pPr>
    </w:p>
    <w:p w:rsidRPr="000450ED" w:rsidR="009D7C64" w:rsidP="0035493D" w:rsidRDefault="009D7C64" w14:paraId="6D01B784" w14:textId="4E4BC885">
      <w:pPr>
        <w:pStyle w:val="Heading2"/>
        <w:numPr>
          <w:ilvl w:val="1"/>
          <w:numId w:val="35"/>
        </w:numPr>
      </w:pPr>
      <w:r w:rsidRPr="000450ED">
        <w:t>Amendments to the solicitation of documents</w:t>
      </w:r>
    </w:p>
    <w:p w:rsidRPr="00155AB5" w:rsidR="009D7C64" w:rsidP="000450ED" w:rsidRDefault="009D7C64" w14:paraId="75EA216F" w14:textId="77777777">
      <w:pPr>
        <w:spacing w:after="0" w:line="240" w:lineRule="auto"/>
        <w:ind w:left="360"/>
        <w:jc w:val="both"/>
        <w:rPr>
          <w:rFonts w:ascii="Arial" w:hAnsi="Arial" w:cs="Arial"/>
          <w:sz w:val="24"/>
          <w:szCs w:val="24"/>
        </w:rPr>
      </w:pPr>
      <w:r w:rsidRPr="00155AB5">
        <w:rPr>
          <w:rFonts w:ascii="Arial" w:hAnsi="Arial" w:cs="Arial"/>
          <w:sz w:val="24"/>
          <w:szCs w:val="24"/>
        </w:rPr>
        <w:t>Education Cannot Wait retains the right to amend the RFP documents during the solicitation period. Any amendments to the RFP will be noted on ECW’s website.</w:t>
      </w:r>
    </w:p>
    <w:p w:rsidRPr="00155AB5" w:rsidR="009D7C64" w:rsidP="000450ED" w:rsidRDefault="009D7C64" w14:paraId="3211A17A" w14:textId="77777777">
      <w:pPr>
        <w:spacing w:after="0" w:line="240" w:lineRule="auto"/>
        <w:ind w:left="360"/>
        <w:jc w:val="both"/>
        <w:rPr>
          <w:rFonts w:ascii="Arial" w:hAnsi="Arial" w:cs="Arial"/>
          <w:sz w:val="24"/>
          <w:szCs w:val="24"/>
        </w:rPr>
      </w:pPr>
    </w:p>
    <w:p w:rsidRPr="00155AB5" w:rsidR="009D7C64" w:rsidP="000450ED" w:rsidRDefault="009D7C64" w14:paraId="696C8C6D" w14:textId="77777777">
      <w:pPr>
        <w:spacing w:after="0" w:line="240" w:lineRule="auto"/>
        <w:ind w:left="360"/>
        <w:jc w:val="both"/>
        <w:rPr>
          <w:rFonts w:ascii="Arial" w:hAnsi="Arial" w:cs="Arial"/>
          <w:sz w:val="24"/>
          <w:szCs w:val="24"/>
        </w:rPr>
      </w:pPr>
      <w:r w:rsidRPr="00155AB5">
        <w:rPr>
          <w:rFonts w:ascii="Arial" w:hAnsi="Arial" w:cs="Arial"/>
          <w:sz w:val="24"/>
          <w:szCs w:val="24"/>
        </w:rPr>
        <w:t>Any errors that are identified in the RFP by potential applicants should be addressed to ECW via the submission email address.</w:t>
      </w:r>
    </w:p>
    <w:p w:rsidRPr="00155AB5" w:rsidR="0035493D" w:rsidP="0035493D" w:rsidRDefault="0035493D" w14:paraId="19EFD0AF" w14:textId="77777777">
      <w:pPr>
        <w:spacing w:after="0" w:line="240" w:lineRule="auto"/>
        <w:jc w:val="both"/>
        <w:rPr>
          <w:rFonts w:ascii="Arial" w:hAnsi="Arial" w:cs="Arial"/>
          <w:b/>
          <w:bCs/>
          <w:sz w:val="24"/>
          <w:szCs w:val="24"/>
        </w:rPr>
      </w:pPr>
    </w:p>
    <w:p w:rsidRPr="0035493D" w:rsidR="009D7C64" w:rsidP="0035493D" w:rsidRDefault="009D7C64" w14:paraId="29726067" w14:textId="7DF0B1A3">
      <w:pPr>
        <w:pStyle w:val="Heading2"/>
        <w:numPr>
          <w:ilvl w:val="1"/>
          <w:numId w:val="35"/>
        </w:numPr>
      </w:pPr>
      <w:r w:rsidRPr="0035493D">
        <w:t>Withdrawal of submission</w:t>
      </w:r>
    </w:p>
    <w:p w:rsidRPr="00155AB5" w:rsidR="009D7C64" w:rsidP="000450ED" w:rsidRDefault="009D7C64" w14:paraId="23E90CB6" w14:textId="77777777">
      <w:pPr>
        <w:spacing w:after="0" w:line="240" w:lineRule="auto"/>
        <w:ind w:left="360"/>
        <w:jc w:val="both"/>
        <w:rPr>
          <w:rFonts w:ascii="Arial" w:hAnsi="Arial" w:cs="Arial"/>
          <w:sz w:val="24"/>
          <w:szCs w:val="24"/>
        </w:rPr>
      </w:pPr>
      <w:r w:rsidRPr="00155AB5">
        <w:rPr>
          <w:rFonts w:ascii="Arial" w:hAnsi="Arial" w:cs="Arial"/>
          <w:sz w:val="24"/>
          <w:szCs w:val="24"/>
        </w:rPr>
        <w:t xml:space="preserve">Applicants may request to withdraw their submission by writing to the ECW Secretariat. Once a proposal has been withdrawn, it cannot be resubmitted during the same RFP solicitation period. </w:t>
      </w:r>
    </w:p>
    <w:p w:rsidRPr="000450ED" w:rsidR="009D7C64" w:rsidP="000450ED" w:rsidRDefault="009D7C64" w14:paraId="3E996BEC" w14:textId="77777777">
      <w:pPr>
        <w:spacing w:after="0" w:line="240" w:lineRule="auto"/>
        <w:jc w:val="both"/>
        <w:rPr>
          <w:rFonts w:ascii="Arial" w:hAnsi="Arial" w:cs="Arial"/>
        </w:rPr>
      </w:pPr>
    </w:p>
    <w:p w:rsidRPr="0035493D" w:rsidR="009D7C64" w:rsidP="0035493D" w:rsidRDefault="009D7C64" w14:paraId="1ECE135B" w14:textId="487F4DF7">
      <w:pPr>
        <w:pStyle w:val="Heading2"/>
        <w:numPr>
          <w:ilvl w:val="1"/>
          <w:numId w:val="35"/>
        </w:numPr>
      </w:pPr>
      <w:r w:rsidRPr="0035493D">
        <w:t>Language of the proposal</w:t>
      </w:r>
    </w:p>
    <w:p w:rsidRPr="00155AB5" w:rsidR="009D7C64" w:rsidP="000450ED" w:rsidRDefault="009D7C64" w14:paraId="62C93CA2" w14:textId="77777777">
      <w:pPr>
        <w:spacing w:after="0" w:line="240" w:lineRule="auto"/>
        <w:ind w:left="360"/>
        <w:jc w:val="both"/>
        <w:rPr>
          <w:rFonts w:ascii="Arial" w:hAnsi="Arial" w:cs="Arial"/>
          <w:sz w:val="24"/>
          <w:szCs w:val="24"/>
        </w:rPr>
      </w:pPr>
      <w:r w:rsidRPr="00155AB5">
        <w:rPr>
          <w:rFonts w:ascii="Arial" w:hAnsi="Arial" w:cs="Arial"/>
          <w:sz w:val="24"/>
          <w:szCs w:val="24"/>
        </w:rPr>
        <w:t>It is expected that the proposal will be submitted in English. The submitting organization is solely responsible for the cost of any required translation.</w:t>
      </w:r>
    </w:p>
    <w:p w:rsidRPr="000450ED" w:rsidR="009D7C64" w:rsidP="000450ED" w:rsidRDefault="009D7C64" w14:paraId="5D2803FE" w14:textId="77777777">
      <w:pPr>
        <w:spacing w:after="0" w:line="240" w:lineRule="auto"/>
        <w:jc w:val="both"/>
        <w:rPr>
          <w:rFonts w:ascii="Arial" w:hAnsi="Arial" w:cs="Arial"/>
        </w:rPr>
      </w:pPr>
    </w:p>
    <w:p w:rsidRPr="0035493D" w:rsidR="009D7C64" w:rsidP="0035493D" w:rsidRDefault="009D7C64" w14:paraId="632E0BC0" w14:textId="0FB99A39">
      <w:pPr>
        <w:pStyle w:val="Heading2"/>
        <w:numPr>
          <w:ilvl w:val="1"/>
          <w:numId w:val="35"/>
        </w:numPr>
      </w:pPr>
      <w:r w:rsidRPr="0035493D">
        <w:t>Proposal currency</w:t>
      </w:r>
    </w:p>
    <w:p w:rsidRPr="00155AB5" w:rsidR="009D7C64" w:rsidP="000450ED" w:rsidRDefault="009D7C64" w14:paraId="7885B4D7" w14:textId="77777777">
      <w:pPr>
        <w:spacing w:after="0" w:line="240" w:lineRule="auto"/>
        <w:ind w:left="360"/>
        <w:jc w:val="both"/>
        <w:rPr>
          <w:rFonts w:ascii="Arial" w:hAnsi="Arial" w:cs="Arial"/>
          <w:sz w:val="24"/>
          <w:szCs w:val="24"/>
        </w:rPr>
      </w:pPr>
      <w:r w:rsidRPr="00155AB5">
        <w:rPr>
          <w:rFonts w:ascii="Arial" w:hAnsi="Arial" w:cs="Arial"/>
          <w:sz w:val="24"/>
          <w:szCs w:val="24"/>
        </w:rPr>
        <w:t>The proposal must be submitted in US Dollars (US$).</w:t>
      </w:r>
    </w:p>
    <w:p w:rsidRPr="000450ED" w:rsidR="009D7C64" w:rsidP="000450ED" w:rsidRDefault="009D7C64" w14:paraId="3C77921E" w14:textId="77777777">
      <w:pPr>
        <w:spacing w:after="0" w:line="240" w:lineRule="auto"/>
        <w:ind w:left="360"/>
        <w:jc w:val="both"/>
        <w:rPr>
          <w:rFonts w:ascii="Arial" w:hAnsi="Arial" w:cs="Arial"/>
        </w:rPr>
      </w:pPr>
    </w:p>
    <w:p w:rsidRPr="0035493D" w:rsidR="009D7C64" w:rsidP="0035493D" w:rsidRDefault="009D7C64" w14:paraId="522D6609" w14:textId="0AA2B70C">
      <w:pPr>
        <w:pStyle w:val="Heading2"/>
        <w:numPr>
          <w:ilvl w:val="1"/>
          <w:numId w:val="35"/>
        </w:numPr>
      </w:pPr>
      <w:r w:rsidRPr="0035493D">
        <w:t>Review and selection process</w:t>
      </w:r>
    </w:p>
    <w:p w:rsidRPr="00155AB5" w:rsidR="009D7C64" w:rsidP="000450ED" w:rsidRDefault="009D7C64" w14:paraId="32B038A5" w14:textId="66736147">
      <w:pPr>
        <w:spacing w:after="0" w:line="240" w:lineRule="auto"/>
        <w:ind w:left="360"/>
        <w:jc w:val="both"/>
        <w:rPr>
          <w:rFonts w:ascii="Arial" w:hAnsi="Arial" w:cs="Arial"/>
          <w:sz w:val="24"/>
          <w:szCs w:val="24"/>
        </w:rPr>
      </w:pPr>
      <w:r w:rsidRPr="00155AB5">
        <w:rPr>
          <w:rFonts w:ascii="Arial" w:hAnsi="Arial" w:cs="Arial"/>
          <w:sz w:val="24"/>
          <w:szCs w:val="24"/>
        </w:rPr>
        <w:t>After the deadline has passed, no additional applications will be considered. The ECW Secretariat will review each submission to first assess if the proposal is complete. All complete applications will be reviewed against a set of technical and financial criteria as outlined in the Terms of Reference. The proposal(s) receiving the highest technical and financial score will be selected</w:t>
      </w:r>
      <w:r w:rsidRPr="00155AB5" w:rsidR="005C4F99">
        <w:rPr>
          <w:rFonts w:ascii="Arial" w:hAnsi="Arial" w:cs="Arial"/>
          <w:sz w:val="24"/>
          <w:szCs w:val="24"/>
        </w:rPr>
        <w:t xml:space="preserve"> to continue to a full application stage</w:t>
      </w:r>
      <w:r w:rsidRPr="00155AB5">
        <w:rPr>
          <w:rFonts w:ascii="Arial" w:hAnsi="Arial" w:cs="Arial"/>
          <w:sz w:val="24"/>
          <w:szCs w:val="24"/>
        </w:rPr>
        <w:t xml:space="preserve">. Education Cannot Wait retains the right to ask for clarification and modification to pre-selected applications. All organizations will receive an email informing them of the outcome of the selection process. Education Cannot Wait will not provide individual organizations information regarding the decision-making process or feedback on their application. </w:t>
      </w:r>
    </w:p>
    <w:p w:rsidRPr="000450ED" w:rsidR="009D7C64" w:rsidP="000450ED" w:rsidRDefault="009D7C64" w14:paraId="2D79CF76" w14:textId="77777777">
      <w:pPr>
        <w:spacing w:after="0" w:line="240" w:lineRule="auto"/>
        <w:jc w:val="both"/>
        <w:rPr>
          <w:rFonts w:ascii="Arial" w:hAnsi="Arial" w:cs="Arial"/>
        </w:rPr>
      </w:pPr>
    </w:p>
    <w:p w:rsidRPr="0035493D" w:rsidR="009D7C64" w:rsidP="0035493D" w:rsidRDefault="009D7C64" w14:paraId="35189A37" w14:textId="3CFE0C4B">
      <w:pPr>
        <w:pStyle w:val="Heading2"/>
        <w:numPr>
          <w:ilvl w:val="1"/>
          <w:numId w:val="35"/>
        </w:numPr>
      </w:pPr>
      <w:r w:rsidRPr="0035493D">
        <w:t>Award and contracting</w:t>
      </w:r>
    </w:p>
    <w:p w:rsidRPr="00155AB5" w:rsidR="009D7C64" w:rsidP="000450ED" w:rsidRDefault="009D7C64" w14:paraId="0BE0FA3D" w14:textId="0B199C99">
      <w:pPr>
        <w:spacing w:after="0" w:line="240" w:lineRule="auto"/>
        <w:ind w:left="360"/>
        <w:jc w:val="both"/>
        <w:rPr>
          <w:rFonts w:ascii="Arial" w:hAnsi="Arial" w:cs="Arial"/>
          <w:sz w:val="24"/>
          <w:szCs w:val="24"/>
        </w:rPr>
      </w:pPr>
      <w:r w:rsidRPr="00155AB5">
        <w:rPr>
          <w:rFonts w:ascii="Arial" w:hAnsi="Arial" w:cs="Arial"/>
          <w:sz w:val="24"/>
          <w:szCs w:val="24"/>
        </w:rPr>
        <w:t xml:space="preserve">The selected organization(s) may be asked to submit additional information and undergo further assessments. </w:t>
      </w:r>
      <w:r w:rsidRPr="00155AB5" w:rsidR="00AB7FBB">
        <w:rPr>
          <w:rFonts w:ascii="Arial" w:hAnsi="Arial" w:cs="Arial"/>
          <w:sz w:val="24"/>
          <w:szCs w:val="24"/>
        </w:rPr>
        <w:t xml:space="preserve">Organizations that pass the Expression of Interest </w:t>
      </w:r>
      <w:r w:rsidRPr="00155AB5" w:rsidR="00AB7FBB">
        <w:rPr>
          <w:rFonts w:ascii="Arial" w:hAnsi="Arial" w:cs="Arial"/>
          <w:sz w:val="24"/>
          <w:szCs w:val="24"/>
        </w:rPr>
        <w:lastRenderedPageBreak/>
        <w:t xml:space="preserve">stage will be invited to submit a full proposal. </w:t>
      </w:r>
      <w:r w:rsidRPr="00155AB5">
        <w:rPr>
          <w:rFonts w:ascii="Arial" w:hAnsi="Arial" w:cs="Arial"/>
          <w:sz w:val="24"/>
          <w:szCs w:val="24"/>
        </w:rPr>
        <w:t xml:space="preserve">An award is not considered official and binding until a grant confirmation letter is signed. </w:t>
      </w:r>
    </w:p>
    <w:p w:rsidRPr="000450ED" w:rsidR="009D7C64" w:rsidP="000450ED" w:rsidRDefault="009D7C64" w14:paraId="50ECA9DC" w14:textId="77777777">
      <w:pPr>
        <w:jc w:val="both"/>
        <w:rPr>
          <w:rFonts w:ascii="Arial" w:hAnsi="Arial" w:cs="Arial"/>
        </w:rPr>
      </w:pPr>
      <w:r w:rsidRPr="000450ED">
        <w:rPr>
          <w:rFonts w:ascii="Arial" w:hAnsi="Arial" w:cs="Arial"/>
        </w:rPr>
        <w:br w:type="page"/>
      </w:r>
    </w:p>
    <w:p w:rsidRPr="000450ED" w:rsidR="009D7C64" w:rsidP="007A244C" w:rsidRDefault="009D7C64" w14:paraId="223D4380" w14:textId="4A7054C1">
      <w:pPr>
        <w:pStyle w:val="Heading1"/>
        <w:numPr>
          <w:ilvl w:val="0"/>
          <w:numId w:val="35"/>
        </w:numPr>
        <w:jc w:val="center"/>
      </w:pPr>
      <w:r w:rsidRPr="000450ED">
        <w:lastRenderedPageBreak/>
        <w:t>Terms of Reference</w:t>
      </w:r>
    </w:p>
    <w:p w:rsidRPr="000450ED" w:rsidR="009D7C64" w:rsidP="000450ED" w:rsidRDefault="009D7C64" w14:paraId="23535287" w14:textId="77777777">
      <w:pPr>
        <w:spacing w:after="0" w:line="240" w:lineRule="auto"/>
        <w:jc w:val="center"/>
        <w:rPr>
          <w:rFonts w:ascii="Arial" w:hAnsi="Arial" w:cs="Arial"/>
        </w:rPr>
      </w:pPr>
    </w:p>
    <w:p w:rsidRPr="000450ED" w:rsidR="009D7C64" w:rsidP="00261749" w:rsidRDefault="009D7C64" w14:paraId="53626B8C" w14:textId="16444B7A">
      <w:pPr>
        <w:pStyle w:val="Heading2"/>
        <w:numPr>
          <w:ilvl w:val="1"/>
          <w:numId w:val="35"/>
        </w:numPr>
      </w:pPr>
      <w:r w:rsidRPr="000450ED">
        <w:t>Background</w:t>
      </w:r>
    </w:p>
    <w:p w:rsidRPr="00155AB5" w:rsidR="009D7C64" w:rsidP="000450ED" w:rsidRDefault="009D7C64" w14:paraId="713A56B0" w14:textId="77777777">
      <w:pPr>
        <w:ind w:left="360"/>
        <w:jc w:val="both"/>
        <w:rPr>
          <w:rFonts w:ascii="Arial" w:hAnsi="Arial" w:cs="Arial"/>
          <w:sz w:val="24"/>
          <w:szCs w:val="24"/>
        </w:rPr>
      </w:pPr>
      <w:r w:rsidRPr="00155AB5">
        <w:rPr>
          <w:rFonts w:ascii="Arial" w:hAnsi="Arial" w:cs="Arial"/>
          <w:sz w:val="24"/>
          <w:szCs w:val="24"/>
        </w:rPr>
        <w:t>The Education Cannot Wait (ECW) fund was established during the World Humanitarian Summit in 2016 to help reposition education as a priority on the humanitarian agenda, usher in a more collaborative approach among actors on the ground and raise additional funding to ensure that every crisis-affected child and young person is in education and learning. ECW is a multi-stakeholder fund that funds education in emergencies and protracted crises. ECW’s day-to-day operations are carried out by the ECW Secretariat. The fund is administered under UNICEF’s financial, human resources and administrative rules and regulations, while operations are run by the fund’s own independent governance structure.</w:t>
      </w:r>
    </w:p>
    <w:p w:rsidRPr="00155AB5" w:rsidR="009D7C64" w:rsidP="000450ED" w:rsidRDefault="009D7C64" w14:paraId="661CA2B6" w14:textId="77777777">
      <w:pPr>
        <w:ind w:left="360"/>
        <w:jc w:val="both"/>
        <w:rPr>
          <w:rFonts w:ascii="Arial" w:hAnsi="Arial" w:cs="Arial"/>
          <w:sz w:val="24"/>
          <w:szCs w:val="24"/>
        </w:rPr>
      </w:pPr>
      <w:r w:rsidRPr="00155AB5">
        <w:rPr>
          <w:rFonts w:ascii="Arial" w:hAnsi="Arial" w:cs="Arial"/>
          <w:sz w:val="24"/>
          <w:szCs w:val="24"/>
        </w:rPr>
        <w:t>ECW is currently implementing its first strategic plan for the period 2018-2021, which has been extended to 2022. ECW’s strategic plan designed three different funding/program modalities that together aim to achieve a set of collective education outcomes: (</w:t>
      </w:r>
      <w:proofErr w:type="spellStart"/>
      <w:r w:rsidRPr="00155AB5">
        <w:rPr>
          <w:rFonts w:ascii="Arial" w:hAnsi="Arial" w:cs="Arial"/>
          <w:sz w:val="24"/>
          <w:szCs w:val="24"/>
        </w:rPr>
        <w:t>i</w:t>
      </w:r>
      <w:proofErr w:type="spellEnd"/>
      <w:r w:rsidRPr="00155AB5">
        <w:rPr>
          <w:rFonts w:ascii="Arial" w:hAnsi="Arial" w:cs="Arial"/>
          <w:sz w:val="24"/>
          <w:szCs w:val="24"/>
        </w:rPr>
        <w:t xml:space="preserve">) the First Emergency Response (FER) investment window/modality supports education programs immediately in sudden-onset or escalating crises; (ii) the Multi-Year Resilience Program (MYRP) investment window addresses longer-term needs through a multi-year </w:t>
      </w:r>
      <w:proofErr w:type="spellStart"/>
      <w:r w:rsidRPr="00155AB5">
        <w:rPr>
          <w:rFonts w:ascii="Arial" w:hAnsi="Arial" w:cs="Arial"/>
          <w:sz w:val="24"/>
          <w:szCs w:val="24"/>
        </w:rPr>
        <w:t>programme</w:t>
      </w:r>
      <w:proofErr w:type="spellEnd"/>
      <w:r w:rsidRPr="00155AB5">
        <w:rPr>
          <w:rFonts w:ascii="Arial" w:hAnsi="Arial" w:cs="Arial"/>
          <w:sz w:val="24"/>
          <w:szCs w:val="24"/>
        </w:rPr>
        <w:t xml:space="preserve"> in protracted crises and affected countries, enabling humanitarian and development actors to work together; (iii) the Acceleration Facility (AF) focuses on innovation, capacity development and the creation of global public goods for the education in emergencies sector.</w:t>
      </w:r>
    </w:p>
    <w:p w:rsidRPr="00155AB5" w:rsidR="009D7C64" w:rsidP="000450ED" w:rsidRDefault="009D7C64" w14:paraId="739B0BF0" w14:textId="60477F2F">
      <w:pPr>
        <w:ind w:left="360"/>
        <w:jc w:val="both"/>
        <w:rPr>
          <w:rFonts w:ascii="Arial" w:hAnsi="Arial" w:cs="Arial"/>
          <w:sz w:val="24"/>
          <w:szCs w:val="24"/>
        </w:rPr>
      </w:pPr>
      <w:r w:rsidRPr="00155AB5">
        <w:rPr>
          <w:rFonts w:ascii="Arial" w:hAnsi="Arial" w:cs="Arial"/>
          <w:sz w:val="24"/>
          <w:szCs w:val="24"/>
        </w:rPr>
        <w:t>ECW’s mission is to reach the most marginalized girls and boys of all ages in emergencies and protracted crises with holistic education services. Girls</w:t>
      </w:r>
      <w:r w:rsidRPr="00155AB5">
        <w:rPr>
          <w:rStyle w:val="normaltextrun"/>
          <w:rFonts w:ascii="Arial" w:hAnsi="Arial" w:cs="Arial"/>
          <w:color w:val="000000"/>
          <w:sz w:val="24"/>
          <w:szCs w:val="24"/>
          <w:shd w:val="clear" w:color="auto" w:fill="FFFFFF"/>
        </w:rPr>
        <w:t xml:space="preserve"> and boys </w:t>
      </w:r>
      <w:r w:rsidRPr="00155AB5" w:rsidR="00731F10">
        <w:rPr>
          <w:rStyle w:val="normaltextrun"/>
          <w:rFonts w:ascii="Arial" w:hAnsi="Arial" w:cs="Arial"/>
          <w:color w:val="000000"/>
          <w:sz w:val="24"/>
          <w:szCs w:val="24"/>
          <w:shd w:val="clear" w:color="auto" w:fill="FFFFFF"/>
        </w:rPr>
        <w:t xml:space="preserve">living </w:t>
      </w:r>
      <w:r w:rsidRPr="00155AB5">
        <w:rPr>
          <w:rStyle w:val="normaltextrun"/>
          <w:rFonts w:ascii="Arial" w:hAnsi="Arial" w:cs="Arial"/>
          <w:color w:val="000000"/>
          <w:sz w:val="24"/>
          <w:szCs w:val="24"/>
          <w:shd w:val="clear" w:color="auto" w:fill="FFFFFF"/>
        </w:rPr>
        <w:t xml:space="preserve">with disabilities are at high risk of discrimination and exclusion from education. The UNESCO Global Education Monitoring Report 2020 found that children with disabilities are more likely than other learners to be out of school </w:t>
      </w:r>
      <w:r w:rsidRPr="00155AB5">
        <w:rPr>
          <w:rStyle w:val="normaltextrun"/>
          <w:rFonts w:ascii="Arial" w:hAnsi="Arial" w:cs="Arial"/>
          <w:color w:val="000000" w:themeColor="text1"/>
          <w:sz w:val="24"/>
          <w:szCs w:val="24"/>
        </w:rPr>
        <w:t>and</w:t>
      </w:r>
      <w:r w:rsidRPr="00155AB5">
        <w:rPr>
          <w:rStyle w:val="normaltextrun"/>
          <w:rFonts w:ascii="Arial" w:hAnsi="Arial" w:cs="Arial"/>
          <w:color w:val="000000"/>
          <w:sz w:val="24"/>
          <w:szCs w:val="24"/>
          <w:shd w:val="clear" w:color="auto" w:fill="FFFFFF"/>
        </w:rPr>
        <w:t xml:space="preserve"> are</w:t>
      </w:r>
      <w:r w:rsidRPr="00155AB5">
        <w:rPr>
          <w:rStyle w:val="normaltextrun"/>
          <w:rFonts w:ascii="Arial" w:hAnsi="Arial" w:cs="Arial"/>
          <w:color w:val="000000" w:themeColor="text1"/>
          <w:sz w:val="24"/>
          <w:szCs w:val="24"/>
        </w:rPr>
        <w:t xml:space="preserve"> </w:t>
      </w:r>
      <w:r w:rsidRPr="00155AB5">
        <w:rPr>
          <w:rStyle w:val="normaltextrun"/>
          <w:rFonts w:ascii="Arial" w:hAnsi="Arial" w:cs="Arial"/>
          <w:color w:val="000000"/>
          <w:sz w:val="24"/>
          <w:szCs w:val="24"/>
          <w:shd w:val="clear" w:color="auto" w:fill="FFFFFF"/>
        </w:rPr>
        <w:t xml:space="preserve">less likely to </w:t>
      </w:r>
      <w:r w:rsidRPr="00155AB5">
        <w:rPr>
          <w:rStyle w:val="normaltextrun"/>
          <w:rFonts w:ascii="Arial" w:hAnsi="Arial" w:cs="Arial"/>
          <w:color w:val="000000" w:themeColor="text1"/>
          <w:sz w:val="24"/>
          <w:szCs w:val="24"/>
        </w:rPr>
        <w:t>complete their education.</w:t>
      </w:r>
      <w:r w:rsidR="00126390">
        <w:rPr>
          <w:rStyle w:val="normaltextrun"/>
          <w:rFonts w:ascii="Arial" w:hAnsi="Arial" w:cs="Arial"/>
          <w:color w:val="000000" w:themeColor="text1"/>
          <w:sz w:val="24"/>
          <w:szCs w:val="24"/>
        </w:rPr>
        <w:t xml:space="preserve"> </w:t>
      </w:r>
      <w:r w:rsidRPr="00155AB5">
        <w:rPr>
          <w:rStyle w:val="eop"/>
          <w:rFonts w:ascii="Arial" w:hAnsi="Arial" w:cs="Arial"/>
          <w:color w:val="000000" w:themeColor="text1"/>
          <w:sz w:val="24"/>
          <w:szCs w:val="24"/>
        </w:rPr>
        <w:t>Children with disabilities</w:t>
      </w:r>
      <w:r w:rsidRPr="00155AB5">
        <w:rPr>
          <w:rStyle w:val="eop"/>
          <w:rFonts w:ascii="Arial" w:hAnsi="Arial" w:cs="Arial"/>
          <w:color w:val="000000"/>
          <w:sz w:val="24"/>
          <w:szCs w:val="24"/>
          <w:shd w:val="clear" w:color="auto" w:fill="FFFFFF"/>
        </w:rPr>
        <w:t xml:space="preserve"> in Emergencies and P</w:t>
      </w:r>
      <w:r w:rsidRPr="00155AB5">
        <w:rPr>
          <w:rStyle w:val="eop"/>
          <w:rFonts w:ascii="Arial" w:hAnsi="Arial" w:cs="Arial"/>
          <w:color w:val="000000" w:themeColor="text1"/>
          <w:sz w:val="24"/>
          <w:szCs w:val="24"/>
        </w:rPr>
        <w:t>rotracted Crises are highly likely to face barriers to quality education.</w:t>
      </w:r>
    </w:p>
    <w:p w:rsidRPr="00155AB5" w:rsidR="009D7C64" w:rsidP="000450ED" w:rsidRDefault="009D7C64" w14:paraId="1E25DEA4" w14:textId="77777777">
      <w:pPr>
        <w:ind w:left="360"/>
        <w:jc w:val="both"/>
        <w:rPr>
          <w:rFonts w:ascii="Arial" w:hAnsi="Arial" w:cs="Arial"/>
          <w:sz w:val="24"/>
          <w:szCs w:val="24"/>
        </w:rPr>
      </w:pPr>
      <w:r w:rsidRPr="00155AB5">
        <w:rPr>
          <w:rFonts w:ascii="Arial" w:hAnsi="Arial" w:cs="Arial"/>
          <w:sz w:val="24"/>
          <w:szCs w:val="24"/>
        </w:rPr>
        <w:t xml:space="preserve">Over the last few decades increased attention has been paid to the need for humanitarian interventions to be designed to include all children, including those with disabilities, and there has been growing recognition of enduring gaps in humanitarian responses to do so. While some progress has been made, including the development of the IASC Guidelines for the </w:t>
      </w:r>
      <w:r w:rsidRPr="00155AB5">
        <w:rPr>
          <w:rStyle w:val="normaltextrun"/>
          <w:rFonts w:ascii="Arial" w:hAnsi="Arial" w:cs="Arial"/>
          <w:color w:val="000000"/>
          <w:sz w:val="24"/>
          <w:szCs w:val="24"/>
          <w:bdr w:val="none" w:color="auto" w:sz="0" w:space="0" w:frame="1"/>
        </w:rPr>
        <w:t>Inclusion of Persons with Disabilities in Humanitarian Action</w:t>
      </w:r>
      <w:r w:rsidRPr="00155AB5">
        <w:rPr>
          <w:rFonts w:ascii="Arial" w:hAnsi="Arial" w:cs="Arial"/>
          <w:sz w:val="24"/>
          <w:szCs w:val="24"/>
        </w:rPr>
        <w:t xml:space="preserve">, there is an urgent need to </w:t>
      </w:r>
      <w:proofErr w:type="spellStart"/>
      <w:r w:rsidRPr="00155AB5">
        <w:rPr>
          <w:rFonts w:ascii="Arial" w:hAnsi="Arial" w:cs="Arial"/>
          <w:sz w:val="24"/>
          <w:szCs w:val="24"/>
        </w:rPr>
        <w:t>operationalise</w:t>
      </w:r>
      <w:proofErr w:type="spellEnd"/>
      <w:r w:rsidRPr="00155AB5">
        <w:rPr>
          <w:rFonts w:ascii="Arial" w:hAnsi="Arial" w:cs="Arial"/>
          <w:sz w:val="24"/>
          <w:szCs w:val="24"/>
        </w:rPr>
        <w:t xml:space="preserve"> standards and guidance to close the gap between legal provisions, guidance and practice as recognized during the Global Disability Summit 2022. </w:t>
      </w:r>
    </w:p>
    <w:p w:rsidRPr="00155AB5" w:rsidR="009D7C64" w:rsidP="000450ED" w:rsidRDefault="009D7C64" w14:paraId="2DDAF526" w14:textId="77777777">
      <w:pPr>
        <w:ind w:left="360"/>
        <w:jc w:val="both"/>
        <w:rPr>
          <w:rFonts w:ascii="Arial" w:hAnsi="Arial" w:cs="Arial"/>
          <w:sz w:val="24"/>
          <w:szCs w:val="24"/>
        </w:rPr>
      </w:pPr>
      <w:r w:rsidRPr="00155AB5">
        <w:rPr>
          <w:rFonts w:ascii="Arial" w:hAnsi="Arial" w:cs="Arial"/>
          <w:sz w:val="24"/>
          <w:szCs w:val="24"/>
        </w:rPr>
        <w:t xml:space="preserve">In the ‘ECW Policy and Accountability Framework on Disability Inclusion’, ECW has committed to ensuring Acceleration Facility investments focus on investments to lift </w:t>
      </w:r>
      <w:r w:rsidRPr="00155AB5">
        <w:rPr>
          <w:rFonts w:ascii="Arial" w:hAnsi="Arial" w:cs="Arial"/>
          <w:sz w:val="24"/>
          <w:szCs w:val="24"/>
        </w:rPr>
        <w:lastRenderedPageBreak/>
        <w:t xml:space="preserve">barriers to education for children living with disability. </w:t>
      </w:r>
      <w:proofErr w:type="gramStart"/>
      <w:r w:rsidRPr="00155AB5">
        <w:rPr>
          <w:rFonts w:ascii="Arial" w:hAnsi="Arial" w:cs="Arial"/>
          <w:sz w:val="24"/>
          <w:szCs w:val="24"/>
        </w:rPr>
        <w:t>In particular, ECW</w:t>
      </w:r>
      <w:proofErr w:type="gramEnd"/>
      <w:r w:rsidRPr="00155AB5">
        <w:rPr>
          <w:rFonts w:ascii="Arial" w:hAnsi="Arial" w:cs="Arial"/>
          <w:sz w:val="24"/>
          <w:szCs w:val="24"/>
        </w:rPr>
        <w:t xml:space="preserve"> will invest in targeted Acceleration Facility </w:t>
      </w:r>
      <w:proofErr w:type="spellStart"/>
      <w:r w:rsidRPr="00155AB5">
        <w:rPr>
          <w:rFonts w:ascii="Arial" w:hAnsi="Arial" w:cs="Arial"/>
          <w:sz w:val="24"/>
          <w:szCs w:val="24"/>
        </w:rPr>
        <w:t>programmes</w:t>
      </w:r>
      <w:proofErr w:type="spellEnd"/>
      <w:r w:rsidRPr="00155AB5">
        <w:rPr>
          <w:rFonts w:ascii="Arial" w:hAnsi="Arial" w:cs="Arial"/>
          <w:sz w:val="24"/>
          <w:szCs w:val="24"/>
        </w:rPr>
        <w:t xml:space="preserve"> on disability inclusion and inclusive education to address systemic bottlenecks in education in emergencies and protracted crises at both the system and learning space/school levels. </w:t>
      </w:r>
    </w:p>
    <w:p w:rsidRPr="00155AB5" w:rsidR="009D7C64" w:rsidP="000450ED" w:rsidRDefault="009D7C64" w14:paraId="43FB75CA" w14:textId="7F81CB49">
      <w:pPr>
        <w:spacing w:line="257" w:lineRule="auto"/>
        <w:ind w:left="360"/>
        <w:jc w:val="both"/>
        <w:rPr>
          <w:rFonts w:ascii="Arial" w:hAnsi="Arial" w:cs="Arial"/>
          <w:sz w:val="24"/>
          <w:szCs w:val="24"/>
        </w:rPr>
      </w:pPr>
      <w:r w:rsidRPr="00155AB5">
        <w:rPr>
          <w:rFonts w:ascii="Arial" w:hAnsi="Arial" w:cs="Arial"/>
          <w:sz w:val="24"/>
          <w:szCs w:val="24"/>
        </w:rPr>
        <w:t xml:space="preserve">This RFP is for programmatic work to be funded through ECW’s Acceleration Facility window in support of ECW MYRPs in 2023 (see Annex A for list of priority countries) to ensure that new investments advance inclusive education alongside targeted support for children with disabilities. In the context of this RFP, </w:t>
      </w:r>
      <w:r w:rsidRPr="00155AB5">
        <w:rPr>
          <w:rFonts w:ascii="Arial" w:hAnsi="Arial" w:eastAsia="Arial" w:cs="Arial"/>
          <w:sz w:val="24"/>
          <w:szCs w:val="24"/>
        </w:rPr>
        <w:t>disability is understood as resulting from the interaction between persons with impairments and attitudinal and environmental barriers that hinder their full participation in society on an equal basis with others (CRPD, 2006)</w:t>
      </w:r>
      <w:r w:rsidRPr="00155AB5">
        <w:rPr>
          <w:rFonts w:ascii="Arial" w:hAnsi="Arial" w:cs="Arial"/>
          <w:sz w:val="24"/>
          <w:szCs w:val="24"/>
        </w:rPr>
        <w:t>.</w:t>
      </w:r>
    </w:p>
    <w:p w:rsidRPr="00261749" w:rsidR="009D7C64" w:rsidP="00261749" w:rsidRDefault="009D7C64" w14:paraId="20E2AF0F" w14:textId="7088A8BF">
      <w:pPr>
        <w:pStyle w:val="Heading2"/>
        <w:numPr>
          <w:ilvl w:val="1"/>
          <w:numId w:val="35"/>
        </w:numPr>
      </w:pPr>
      <w:r w:rsidRPr="00261749">
        <w:t>Purpose and Objectives</w:t>
      </w:r>
    </w:p>
    <w:p w:rsidRPr="00155AB5" w:rsidR="009D7C64" w:rsidP="000450ED" w:rsidRDefault="009D7C64" w14:paraId="6A0B54FA" w14:textId="77777777">
      <w:pPr>
        <w:spacing w:after="0" w:line="240" w:lineRule="auto"/>
        <w:ind w:left="360"/>
        <w:jc w:val="both"/>
        <w:rPr>
          <w:rFonts w:ascii="Arial" w:hAnsi="Arial" w:cs="Arial"/>
          <w:sz w:val="24"/>
          <w:szCs w:val="24"/>
        </w:rPr>
      </w:pPr>
      <w:r w:rsidRPr="00155AB5">
        <w:rPr>
          <w:rFonts w:ascii="Arial" w:hAnsi="Arial" w:cs="Arial"/>
          <w:sz w:val="24"/>
          <w:szCs w:val="24"/>
        </w:rPr>
        <w:t xml:space="preserve">The purpose of this RFP is to pilot or deliver initiatives and services that promote inclusive education, particularly by ensuring that the preconditions for education access and learning for girls and boys of all ages with disabilities are in place. By piloting or delivering these interventions and services the RFP will develop </w:t>
      </w:r>
      <w:proofErr w:type="gramStart"/>
      <w:r w:rsidRPr="00155AB5">
        <w:rPr>
          <w:rFonts w:ascii="Arial" w:hAnsi="Arial" w:cs="Arial"/>
          <w:sz w:val="24"/>
          <w:szCs w:val="24"/>
        </w:rPr>
        <w:t>globally-relevant</w:t>
      </w:r>
      <w:proofErr w:type="gramEnd"/>
      <w:r w:rsidRPr="00155AB5">
        <w:rPr>
          <w:rFonts w:ascii="Arial" w:hAnsi="Arial" w:cs="Arial"/>
          <w:sz w:val="24"/>
          <w:szCs w:val="24"/>
        </w:rPr>
        <w:t xml:space="preserve"> public goods and evidence that can be used to expand access to quality education in emergencies and protracted crises. As such, the focus of the current RFP is on programmatic work while knowledge products and tools are a desirable output that would result from implementation. </w:t>
      </w:r>
    </w:p>
    <w:p w:rsidRPr="00155AB5" w:rsidR="009D7C64" w:rsidP="000450ED" w:rsidRDefault="009D7C64" w14:paraId="4FC7ECDC" w14:textId="77777777">
      <w:pPr>
        <w:spacing w:after="0" w:line="240" w:lineRule="auto"/>
        <w:ind w:left="360"/>
        <w:jc w:val="both"/>
        <w:rPr>
          <w:rFonts w:ascii="Arial" w:hAnsi="Arial" w:cs="Arial"/>
          <w:sz w:val="24"/>
          <w:szCs w:val="24"/>
        </w:rPr>
      </w:pPr>
    </w:p>
    <w:p w:rsidRPr="00155AB5" w:rsidR="009D7C64" w:rsidP="000450ED" w:rsidRDefault="009D7C64" w14:paraId="43D69F4B" w14:textId="77777777">
      <w:pPr>
        <w:spacing w:after="0" w:line="240" w:lineRule="auto"/>
        <w:ind w:left="360"/>
        <w:jc w:val="both"/>
        <w:rPr>
          <w:rFonts w:ascii="Arial" w:hAnsi="Arial" w:cs="Arial"/>
          <w:sz w:val="24"/>
          <w:szCs w:val="24"/>
        </w:rPr>
      </w:pPr>
      <w:r w:rsidRPr="00155AB5">
        <w:rPr>
          <w:rFonts w:ascii="Arial" w:hAnsi="Arial" w:cs="Arial"/>
          <w:sz w:val="24"/>
          <w:szCs w:val="24"/>
        </w:rPr>
        <w:t>In this regard, the RPF seeks proposals that can address one or several of the focus areas listed below</w:t>
      </w:r>
    </w:p>
    <w:p w:rsidRPr="00155AB5" w:rsidR="009D7C64" w:rsidP="000450ED" w:rsidRDefault="009D7C64" w14:paraId="1BA9E541" w14:textId="77777777">
      <w:pPr>
        <w:spacing w:after="0" w:line="240" w:lineRule="auto"/>
        <w:ind w:left="360"/>
        <w:jc w:val="both"/>
        <w:rPr>
          <w:rFonts w:ascii="Arial" w:hAnsi="Arial" w:cs="Arial"/>
          <w:sz w:val="24"/>
          <w:szCs w:val="24"/>
        </w:rPr>
      </w:pPr>
    </w:p>
    <w:p w:rsidRPr="00155AB5" w:rsidR="009D7C64" w:rsidP="000450ED" w:rsidRDefault="009D7C64" w14:paraId="5FCC9C65" w14:textId="77777777">
      <w:pPr>
        <w:spacing w:after="0" w:line="240" w:lineRule="auto"/>
        <w:jc w:val="both"/>
        <w:rPr>
          <w:rFonts w:ascii="Arial" w:hAnsi="Arial" w:cs="Arial" w:eastAsiaTheme="minorEastAsia"/>
          <w:b/>
          <w:bCs/>
          <w:sz w:val="24"/>
          <w:szCs w:val="24"/>
        </w:rPr>
      </w:pPr>
      <w:r w:rsidRPr="00155AB5">
        <w:rPr>
          <w:rFonts w:ascii="Arial" w:hAnsi="Arial" w:cs="Arial"/>
          <w:sz w:val="24"/>
          <w:szCs w:val="24"/>
        </w:rPr>
        <w:tab/>
      </w:r>
      <w:r w:rsidRPr="00155AB5">
        <w:rPr>
          <w:rFonts w:ascii="Arial" w:hAnsi="Arial" w:cs="Arial"/>
          <w:b/>
          <w:bCs/>
          <w:sz w:val="24"/>
          <w:szCs w:val="24"/>
        </w:rPr>
        <w:t>Pre-conditions for Access</w:t>
      </w:r>
    </w:p>
    <w:p w:rsidRPr="00155AB5" w:rsidR="009D7C64" w:rsidP="000450ED" w:rsidRDefault="009D7C64" w14:paraId="4798A7DB" w14:textId="77777777">
      <w:pPr>
        <w:pStyle w:val="ListParagraph"/>
        <w:numPr>
          <w:ilvl w:val="0"/>
          <w:numId w:val="29"/>
        </w:numPr>
        <w:spacing w:after="0" w:line="240" w:lineRule="auto"/>
        <w:jc w:val="both"/>
        <w:rPr>
          <w:rFonts w:ascii="Arial" w:hAnsi="Arial" w:cs="Arial"/>
          <w:sz w:val="24"/>
          <w:szCs w:val="24"/>
        </w:rPr>
      </w:pPr>
      <w:r w:rsidRPr="00155AB5">
        <w:rPr>
          <w:rFonts w:ascii="Arial" w:hAnsi="Arial" w:cs="Arial"/>
          <w:sz w:val="24"/>
          <w:szCs w:val="24"/>
        </w:rPr>
        <w:t>Supporting children living with disabilities and their families</w:t>
      </w:r>
    </w:p>
    <w:p w:rsidRPr="00155AB5" w:rsidR="009D7C64" w:rsidP="000450ED" w:rsidRDefault="009D7C64" w14:paraId="466C5C3E" w14:textId="77777777">
      <w:pPr>
        <w:pStyle w:val="ListParagraph"/>
        <w:numPr>
          <w:ilvl w:val="0"/>
          <w:numId w:val="29"/>
        </w:numPr>
        <w:spacing w:after="0" w:line="240" w:lineRule="auto"/>
        <w:jc w:val="both"/>
        <w:rPr>
          <w:rFonts w:ascii="Arial" w:hAnsi="Arial" w:cs="Arial"/>
          <w:sz w:val="24"/>
          <w:szCs w:val="24"/>
        </w:rPr>
      </w:pPr>
      <w:r w:rsidRPr="00155AB5">
        <w:rPr>
          <w:rFonts w:ascii="Arial" w:hAnsi="Arial" w:cs="Arial"/>
          <w:sz w:val="24"/>
          <w:szCs w:val="24"/>
        </w:rPr>
        <w:t>Stigmatization of children with disabilities (in and out of school)</w:t>
      </w:r>
    </w:p>
    <w:p w:rsidRPr="00155AB5" w:rsidR="009D7C64" w:rsidP="000450ED" w:rsidRDefault="009D7C64" w14:paraId="461B8EA4" w14:textId="77777777">
      <w:pPr>
        <w:pStyle w:val="ListParagraph"/>
        <w:numPr>
          <w:ilvl w:val="0"/>
          <w:numId w:val="29"/>
        </w:numPr>
        <w:spacing w:after="0" w:line="240" w:lineRule="auto"/>
        <w:jc w:val="both"/>
        <w:rPr>
          <w:rFonts w:ascii="Arial" w:hAnsi="Arial" w:cs="Arial"/>
          <w:sz w:val="24"/>
          <w:szCs w:val="24"/>
        </w:rPr>
      </w:pPr>
      <w:r w:rsidRPr="00155AB5">
        <w:rPr>
          <w:rFonts w:ascii="Arial" w:hAnsi="Arial" w:cs="Arial"/>
          <w:sz w:val="24"/>
          <w:szCs w:val="24"/>
        </w:rPr>
        <w:t>Inclusion of out-of-school children with disabilities</w:t>
      </w:r>
    </w:p>
    <w:p w:rsidRPr="00155AB5" w:rsidR="009D7C64" w:rsidP="000450ED" w:rsidRDefault="009D7C64" w14:paraId="2A3BF46F" w14:textId="77777777">
      <w:pPr>
        <w:pStyle w:val="ListParagraph"/>
        <w:numPr>
          <w:ilvl w:val="0"/>
          <w:numId w:val="29"/>
        </w:numPr>
        <w:spacing w:after="0" w:line="240" w:lineRule="auto"/>
        <w:jc w:val="both"/>
        <w:rPr>
          <w:rFonts w:ascii="Arial" w:hAnsi="Arial" w:cs="Arial"/>
          <w:sz w:val="24"/>
          <w:szCs w:val="24"/>
        </w:rPr>
      </w:pPr>
      <w:r w:rsidRPr="00155AB5">
        <w:rPr>
          <w:rFonts w:ascii="Arial" w:hAnsi="Arial" w:cs="Arial"/>
          <w:sz w:val="24"/>
          <w:szCs w:val="24"/>
        </w:rPr>
        <w:t>Accessibility and provision of assistive and learning devices and technology</w:t>
      </w:r>
    </w:p>
    <w:p w:rsidRPr="00155AB5" w:rsidR="009D7C64" w:rsidP="000450ED" w:rsidRDefault="009D7C64" w14:paraId="591D0B68" w14:textId="77777777">
      <w:pPr>
        <w:pStyle w:val="ListParagraph"/>
        <w:spacing w:after="0" w:line="240" w:lineRule="auto"/>
        <w:ind w:left="1080"/>
        <w:jc w:val="both"/>
        <w:rPr>
          <w:rFonts w:ascii="Arial" w:hAnsi="Arial" w:cs="Arial"/>
          <w:sz w:val="24"/>
          <w:szCs w:val="24"/>
        </w:rPr>
      </w:pPr>
    </w:p>
    <w:p w:rsidRPr="00155AB5" w:rsidR="009D7C64" w:rsidP="000450ED" w:rsidRDefault="009D7C64" w14:paraId="4A4B80C1" w14:textId="77777777">
      <w:pPr>
        <w:spacing w:after="0" w:line="240" w:lineRule="auto"/>
        <w:ind w:firstLine="720"/>
        <w:jc w:val="both"/>
        <w:rPr>
          <w:rFonts w:ascii="Arial" w:hAnsi="Arial" w:cs="Arial" w:eastAsiaTheme="minorEastAsia"/>
          <w:b/>
          <w:bCs/>
          <w:sz w:val="24"/>
          <w:szCs w:val="24"/>
        </w:rPr>
      </w:pPr>
      <w:r w:rsidRPr="00155AB5">
        <w:rPr>
          <w:rFonts w:ascii="Arial" w:hAnsi="Arial" w:cs="Arial"/>
          <w:b/>
          <w:bCs/>
          <w:sz w:val="24"/>
          <w:szCs w:val="24"/>
        </w:rPr>
        <w:t>Pre-conditions for Learning</w:t>
      </w:r>
    </w:p>
    <w:p w:rsidRPr="00155AB5" w:rsidR="009D7C64" w:rsidP="000450ED" w:rsidRDefault="009D7C64" w14:paraId="4D973C23" w14:textId="77777777">
      <w:pPr>
        <w:pStyle w:val="ListParagraph"/>
        <w:numPr>
          <w:ilvl w:val="0"/>
          <w:numId w:val="29"/>
        </w:numPr>
        <w:spacing w:after="0" w:line="240" w:lineRule="auto"/>
        <w:jc w:val="both"/>
        <w:rPr>
          <w:rFonts w:ascii="Arial" w:hAnsi="Arial" w:cs="Arial" w:eastAsiaTheme="minorEastAsia"/>
          <w:sz w:val="24"/>
          <w:szCs w:val="24"/>
        </w:rPr>
      </w:pPr>
      <w:r w:rsidRPr="00155AB5">
        <w:rPr>
          <w:rFonts w:ascii="Arial" w:hAnsi="Arial" w:cs="Arial"/>
          <w:sz w:val="24"/>
          <w:szCs w:val="24"/>
        </w:rPr>
        <w:t>Inclusive learning environments</w:t>
      </w:r>
    </w:p>
    <w:p w:rsidRPr="00155AB5" w:rsidR="009D7C64" w:rsidP="000450ED" w:rsidRDefault="009D7C64" w14:paraId="3DEAE441" w14:textId="77777777">
      <w:pPr>
        <w:pStyle w:val="ListParagraph"/>
        <w:numPr>
          <w:ilvl w:val="0"/>
          <w:numId w:val="29"/>
        </w:numPr>
        <w:jc w:val="both"/>
        <w:rPr>
          <w:rFonts w:ascii="Arial" w:hAnsi="Arial" w:cs="Arial" w:eastAsiaTheme="minorEastAsia"/>
          <w:sz w:val="24"/>
          <w:szCs w:val="24"/>
        </w:rPr>
      </w:pPr>
      <w:r w:rsidRPr="00155AB5">
        <w:rPr>
          <w:rFonts w:ascii="Arial" w:hAnsi="Arial" w:cs="Arial"/>
          <w:sz w:val="24"/>
          <w:szCs w:val="24"/>
        </w:rPr>
        <w:t>Quality teaching, including materials, curricula, pedagogy, learning plans and assessments.</w:t>
      </w:r>
    </w:p>
    <w:p w:rsidRPr="00155AB5" w:rsidR="009D7C64" w:rsidP="000450ED" w:rsidRDefault="009D7C64" w14:paraId="77436DC6" w14:textId="77777777">
      <w:pPr>
        <w:spacing w:after="0" w:line="240" w:lineRule="auto"/>
        <w:ind w:firstLine="720"/>
        <w:jc w:val="both"/>
        <w:rPr>
          <w:rFonts w:ascii="Arial" w:hAnsi="Arial" w:cs="Arial"/>
          <w:b/>
          <w:bCs/>
          <w:sz w:val="24"/>
          <w:szCs w:val="24"/>
        </w:rPr>
      </w:pPr>
      <w:r w:rsidRPr="00155AB5">
        <w:rPr>
          <w:rFonts w:ascii="Arial" w:hAnsi="Arial" w:cs="Arial"/>
          <w:b/>
          <w:bCs/>
          <w:sz w:val="24"/>
          <w:szCs w:val="24"/>
        </w:rPr>
        <w:t>System strengthening</w:t>
      </w:r>
    </w:p>
    <w:p w:rsidRPr="00155AB5" w:rsidR="009D7C64" w:rsidP="000450ED" w:rsidRDefault="009D7C64" w14:paraId="70D72ECD" w14:textId="65AE4C6F">
      <w:pPr>
        <w:pStyle w:val="ListParagraph"/>
        <w:numPr>
          <w:ilvl w:val="0"/>
          <w:numId w:val="29"/>
        </w:numPr>
        <w:jc w:val="both"/>
        <w:rPr>
          <w:rFonts w:ascii="Arial" w:hAnsi="Arial" w:cs="Arial" w:eastAsiaTheme="minorEastAsia"/>
          <w:sz w:val="24"/>
          <w:szCs w:val="24"/>
        </w:rPr>
      </w:pPr>
      <w:r w:rsidRPr="00155AB5">
        <w:rPr>
          <w:rFonts w:ascii="Arial" w:hAnsi="Arial" w:cs="Arial"/>
          <w:sz w:val="24"/>
          <w:szCs w:val="24"/>
        </w:rPr>
        <w:t xml:space="preserve">Capacities exchange, joint </w:t>
      </w:r>
      <w:proofErr w:type="gramStart"/>
      <w:r w:rsidRPr="00155AB5">
        <w:rPr>
          <w:rFonts w:ascii="Arial" w:hAnsi="Arial" w:cs="Arial"/>
          <w:sz w:val="24"/>
          <w:szCs w:val="24"/>
        </w:rPr>
        <w:t>planning</w:t>
      </w:r>
      <w:proofErr w:type="gramEnd"/>
      <w:r w:rsidRPr="00155AB5">
        <w:rPr>
          <w:rFonts w:ascii="Arial" w:hAnsi="Arial" w:cs="Arial"/>
          <w:sz w:val="24"/>
          <w:szCs w:val="24"/>
        </w:rPr>
        <w:t xml:space="preserve"> and implementation between Organi</w:t>
      </w:r>
      <w:r w:rsidRPr="00155AB5" w:rsidR="000450ED">
        <w:rPr>
          <w:rFonts w:ascii="Arial" w:hAnsi="Arial" w:cs="Arial"/>
          <w:sz w:val="24"/>
          <w:szCs w:val="24"/>
        </w:rPr>
        <w:t>z</w:t>
      </w:r>
      <w:r w:rsidRPr="00155AB5">
        <w:rPr>
          <w:rFonts w:ascii="Arial" w:hAnsi="Arial" w:cs="Arial"/>
          <w:sz w:val="24"/>
          <w:szCs w:val="24"/>
        </w:rPr>
        <w:t>ations of Persons with Disabilities (OPDs) and humanitarian actors to deliver inclusive education in emergencies that meet the requirements of children with disabilities</w:t>
      </w:r>
    </w:p>
    <w:p w:rsidRPr="00155AB5" w:rsidR="009D7C64" w:rsidP="000450ED" w:rsidRDefault="009D7C64" w14:paraId="0A2B61A4" w14:textId="77777777">
      <w:pPr>
        <w:pStyle w:val="ListParagraph"/>
        <w:numPr>
          <w:ilvl w:val="0"/>
          <w:numId w:val="29"/>
        </w:numPr>
        <w:jc w:val="both"/>
        <w:rPr>
          <w:rFonts w:ascii="Arial" w:hAnsi="Arial" w:cs="Arial" w:eastAsiaTheme="minorEastAsia"/>
          <w:sz w:val="24"/>
          <w:szCs w:val="24"/>
        </w:rPr>
      </w:pPr>
      <w:r w:rsidRPr="00155AB5">
        <w:rPr>
          <w:rFonts w:ascii="Arial" w:hAnsi="Arial" w:cs="Arial"/>
          <w:sz w:val="24"/>
          <w:szCs w:val="24"/>
        </w:rPr>
        <w:t xml:space="preserve">Professional development </w:t>
      </w:r>
      <w:r w:rsidRPr="00155AB5">
        <w:rPr>
          <w:rFonts w:ascii="Arial" w:hAnsi="Arial" w:eastAsia="Arial" w:cs="Arial"/>
          <w:sz w:val="24"/>
          <w:szCs w:val="24"/>
        </w:rPr>
        <w:t xml:space="preserve">of school administrators, technical </w:t>
      </w:r>
      <w:proofErr w:type="gramStart"/>
      <w:r w:rsidRPr="00155AB5">
        <w:rPr>
          <w:rFonts w:ascii="Arial" w:hAnsi="Arial" w:eastAsia="Arial" w:cs="Arial"/>
          <w:sz w:val="24"/>
          <w:szCs w:val="24"/>
        </w:rPr>
        <w:t>staff</w:t>
      </w:r>
      <w:proofErr w:type="gramEnd"/>
      <w:r w:rsidRPr="00155AB5">
        <w:rPr>
          <w:rFonts w:ascii="Arial" w:hAnsi="Arial" w:eastAsia="Arial" w:cs="Arial"/>
          <w:sz w:val="24"/>
          <w:szCs w:val="24"/>
        </w:rPr>
        <w:t xml:space="preserve"> and teachers </w:t>
      </w:r>
    </w:p>
    <w:p w:rsidRPr="00155AB5" w:rsidR="009D7C64" w:rsidP="000450ED" w:rsidRDefault="00824E40" w14:paraId="3D4D8B19" w14:textId="33AF4AF5">
      <w:pPr>
        <w:pStyle w:val="ListParagraph"/>
        <w:numPr>
          <w:ilvl w:val="0"/>
          <w:numId w:val="29"/>
        </w:numPr>
        <w:jc w:val="both"/>
        <w:rPr>
          <w:rFonts w:ascii="Arial" w:hAnsi="Arial" w:eastAsia="Arial" w:cs="Arial"/>
          <w:sz w:val="24"/>
          <w:szCs w:val="24"/>
        </w:rPr>
      </w:pPr>
      <w:r w:rsidRPr="00155AB5">
        <w:rPr>
          <w:rFonts w:ascii="Arial" w:hAnsi="Arial" w:eastAsia="Arial" w:cs="Arial"/>
          <w:sz w:val="24"/>
          <w:szCs w:val="24"/>
        </w:rPr>
        <w:t xml:space="preserve">Enhancing the uptake and use of </w:t>
      </w:r>
      <w:r w:rsidRPr="00155AB5" w:rsidR="009D7C64">
        <w:rPr>
          <w:rFonts w:ascii="Arial" w:hAnsi="Arial" w:eastAsia="Arial" w:cs="Arial"/>
          <w:sz w:val="24"/>
          <w:szCs w:val="24"/>
        </w:rPr>
        <w:t>Universal Design for Learning.</w:t>
      </w:r>
    </w:p>
    <w:p w:rsidRPr="00155AB5" w:rsidR="009D7C64" w:rsidP="000450ED" w:rsidRDefault="009D7C64" w14:paraId="62DE1299" w14:textId="77777777">
      <w:pPr>
        <w:pStyle w:val="ListParagraph"/>
        <w:numPr>
          <w:ilvl w:val="0"/>
          <w:numId w:val="29"/>
        </w:numPr>
        <w:jc w:val="both"/>
        <w:rPr>
          <w:rFonts w:ascii="Arial" w:hAnsi="Arial" w:eastAsia="Arial" w:cs="Arial"/>
          <w:sz w:val="24"/>
          <w:szCs w:val="24"/>
        </w:rPr>
      </w:pPr>
      <w:r w:rsidRPr="00155AB5">
        <w:rPr>
          <w:rFonts w:ascii="Arial" w:hAnsi="Arial" w:eastAsia="Arial" w:cs="Arial"/>
          <w:sz w:val="24"/>
          <w:szCs w:val="24"/>
        </w:rPr>
        <w:t>Data on the learning environment.</w:t>
      </w:r>
    </w:p>
    <w:p w:rsidRPr="00155AB5" w:rsidR="009D7C64" w:rsidP="000450ED" w:rsidRDefault="009D7C64" w14:paraId="7C7C7396" w14:textId="77777777">
      <w:pPr>
        <w:ind w:left="426"/>
        <w:jc w:val="both"/>
        <w:rPr>
          <w:rFonts w:ascii="Arial" w:hAnsi="Arial" w:eastAsia="Arial" w:cs="Arial"/>
          <w:sz w:val="24"/>
          <w:szCs w:val="24"/>
        </w:rPr>
      </w:pPr>
      <w:r w:rsidRPr="00155AB5">
        <w:rPr>
          <w:rFonts w:ascii="Arial" w:hAnsi="Arial" w:eastAsia="Arial" w:cs="Arial"/>
          <w:sz w:val="24"/>
          <w:szCs w:val="24"/>
        </w:rPr>
        <w:lastRenderedPageBreak/>
        <w:t>Proposals under this RFP should consider that ECW MYRPs cover pre-primary, primary and secondary education. Applicants should also consider that MYRP interventions are tailored to the context (see Annex A - list of priority countries).</w:t>
      </w:r>
    </w:p>
    <w:p w:rsidRPr="00261749" w:rsidR="009D7C64" w:rsidP="00261749" w:rsidRDefault="009D7C64" w14:paraId="4D6B32EF" w14:textId="0824C980">
      <w:pPr>
        <w:pStyle w:val="Heading2"/>
        <w:numPr>
          <w:ilvl w:val="1"/>
          <w:numId w:val="35"/>
        </w:numPr>
        <w:rPr>
          <w:rFonts w:eastAsiaTheme="minorEastAsia"/>
        </w:rPr>
      </w:pPr>
      <w:r w:rsidRPr="00261749">
        <w:t>Alignment with the Acceleration Facility Strategy</w:t>
      </w:r>
    </w:p>
    <w:p w:rsidRPr="00155AB5" w:rsidR="009D7C64" w:rsidP="000450ED" w:rsidRDefault="009D7C64" w14:paraId="248DD4F7" w14:textId="581046A8">
      <w:pPr>
        <w:spacing w:after="0" w:line="240" w:lineRule="auto"/>
        <w:ind w:left="426"/>
        <w:jc w:val="both"/>
        <w:rPr>
          <w:rFonts w:ascii="Arial" w:hAnsi="Arial" w:cs="Arial"/>
          <w:sz w:val="24"/>
          <w:szCs w:val="24"/>
        </w:rPr>
      </w:pPr>
      <w:r w:rsidRPr="00155AB5">
        <w:rPr>
          <w:rFonts w:ascii="Arial" w:hAnsi="Arial" w:cs="Arial"/>
          <w:sz w:val="24"/>
          <w:szCs w:val="24"/>
        </w:rPr>
        <w:t xml:space="preserve">This RFP is in line with the ECW Acceleration Facility Strategy 2019-2021. The Acceleration Facility Strategy states that the Acceleration Facility will provide a flexible financing mechanism to fund strategic initiatives which will tackle a prioritized subset of systemic barriers to quality education in </w:t>
      </w:r>
      <w:r w:rsidR="006410A8">
        <w:rPr>
          <w:rFonts w:ascii="Arial" w:hAnsi="Arial" w:cs="Arial"/>
          <w:sz w:val="24"/>
          <w:szCs w:val="24"/>
        </w:rPr>
        <w:t>emergencies and protracted crises</w:t>
      </w:r>
      <w:r w:rsidRPr="00155AB5">
        <w:rPr>
          <w:rFonts w:ascii="Arial" w:hAnsi="Arial" w:cs="Arial"/>
          <w:sz w:val="24"/>
          <w:szCs w:val="24"/>
        </w:rPr>
        <w:t xml:space="preserve">, namely: </w:t>
      </w:r>
    </w:p>
    <w:p w:rsidRPr="00155AB5" w:rsidR="009D7C64" w:rsidP="000450ED" w:rsidRDefault="009D7C64" w14:paraId="702FCEE9" w14:textId="77777777">
      <w:pPr>
        <w:spacing w:after="0" w:line="240" w:lineRule="auto"/>
        <w:ind w:left="426"/>
        <w:jc w:val="both"/>
        <w:rPr>
          <w:rFonts w:ascii="Arial" w:hAnsi="Arial" w:cs="Arial"/>
          <w:sz w:val="24"/>
          <w:szCs w:val="24"/>
        </w:rPr>
      </w:pPr>
    </w:p>
    <w:p w:rsidRPr="00155AB5" w:rsidR="009D7C64" w:rsidP="000450ED" w:rsidRDefault="009D7C64" w14:paraId="7521AFE9" w14:textId="77777777">
      <w:pPr>
        <w:pStyle w:val="ListParagraph"/>
        <w:numPr>
          <w:ilvl w:val="0"/>
          <w:numId w:val="31"/>
        </w:numPr>
        <w:spacing w:after="0" w:line="240" w:lineRule="auto"/>
        <w:jc w:val="both"/>
        <w:rPr>
          <w:rFonts w:ascii="Arial" w:hAnsi="Arial" w:cs="Arial"/>
          <w:sz w:val="24"/>
          <w:szCs w:val="24"/>
        </w:rPr>
      </w:pPr>
      <w:r w:rsidRPr="00155AB5">
        <w:rPr>
          <w:rFonts w:ascii="Arial" w:hAnsi="Arial" w:cs="Arial"/>
          <w:sz w:val="24"/>
          <w:szCs w:val="24"/>
        </w:rPr>
        <w:t xml:space="preserve">insufficient funding for interventions related to inclusive education for children with </w:t>
      </w:r>
      <w:proofErr w:type="gramStart"/>
      <w:r w:rsidRPr="00155AB5">
        <w:rPr>
          <w:rFonts w:ascii="Arial" w:hAnsi="Arial" w:cs="Arial"/>
          <w:sz w:val="24"/>
          <w:szCs w:val="24"/>
        </w:rPr>
        <w:t>disabilities;</w:t>
      </w:r>
      <w:proofErr w:type="gramEnd"/>
    </w:p>
    <w:p w:rsidRPr="00155AB5" w:rsidR="009D7C64" w:rsidP="000450ED" w:rsidRDefault="009D7C64" w14:paraId="286673CF" w14:textId="77777777">
      <w:pPr>
        <w:pStyle w:val="ListParagraph"/>
        <w:numPr>
          <w:ilvl w:val="0"/>
          <w:numId w:val="31"/>
        </w:numPr>
        <w:spacing w:after="0" w:line="240" w:lineRule="auto"/>
        <w:jc w:val="both"/>
        <w:rPr>
          <w:rFonts w:ascii="Arial" w:hAnsi="Arial" w:cs="Arial"/>
          <w:sz w:val="24"/>
          <w:szCs w:val="24"/>
        </w:rPr>
      </w:pPr>
      <w:r w:rsidRPr="00155AB5">
        <w:rPr>
          <w:rFonts w:ascii="Arial" w:hAnsi="Arial" w:cs="Arial"/>
          <w:sz w:val="24"/>
          <w:szCs w:val="24"/>
        </w:rPr>
        <w:t xml:space="preserve">weak political will, policies and programmatic guidance related to the delivery of inclusive education for children with </w:t>
      </w:r>
      <w:proofErr w:type="gramStart"/>
      <w:r w:rsidRPr="00155AB5">
        <w:rPr>
          <w:rFonts w:ascii="Arial" w:hAnsi="Arial" w:cs="Arial"/>
          <w:sz w:val="24"/>
          <w:szCs w:val="24"/>
        </w:rPr>
        <w:t>disabilities;</w:t>
      </w:r>
      <w:proofErr w:type="gramEnd"/>
      <w:r w:rsidRPr="00155AB5">
        <w:rPr>
          <w:rFonts w:ascii="Arial" w:hAnsi="Arial" w:cs="Arial"/>
          <w:sz w:val="24"/>
          <w:szCs w:val="24"/>
        </w:rPr>
        <w:t xml:space="preserve"> </w:t>
      </w:r>
    </w:p>
    <w:p w:rsidRPr="00155AB5" w:rsidR="009D7C64" w:rsidP="000450ED" w:rsidRDefault="009D7C64" w14:paraId="7D7590E8" w14:textId="77777777">
      <w:pPr>
        <w:pStyle w:val="ListParagraph"/>
        <w:numPr>
          <w:ilvl w:val="0"/>
          <w:numId w:val="31"/>
        </w:numPr>
        <w:spacing w:after="0" w:line="240" w:lineRule="auto"/>
        <w:jc w:val="both"/>
        <w:rPr>
          <w:rFonts w:ascii="Arial" w:hAnsi="Arial" w:cs="Arial"/>
          <w:sz w:val="24"/>
          <w:szCs w:val="24"/>
        </w:rPr>
      </w:pPr>
      <w:r w:rsidRPr="00155AB5">
        <w:rPr>
          <w:rFonts w:ascii="Arial" w:hAnsi="Arial" w:cs="Arial"/>
          <w:sz w:val="24"/>
          <w:szCs w:val="24"/>
        </w:rPr>
        <w:t xml:space="preserve">the lack of up-to-date quality data and analysis on inclusive education for children with </w:t>
      </w:r>
      <w:proofErr w:type="gramStart"/>
      <w:r w:rsidRPr="00155AB5">
        <w:rPr>
          <w:rFonts w:ascii="Arial" w:hAnsi="Arial" w:cs="Arial"/>
          <w:sz w:val="24"/>
          <w:szCs w:val="24"/>
        </w:rPr>
        <w:t>disabilities;</w:t>
      </w:r>
      <w:proofErr w:type="gramEnd"/>
      <w:r w:rsidRPr="00155AB5">
        <w:rPr>
          <w:rFonts w:ascii="Arial" w:hAnsi="Arial" w:cs="Arial"/>
          <w:sz w:val="24"/>
          <w:szCs w:val="24"/>
        </w:rPr>
        <w:t xml:space="preserve"> </w:t>
      </w:r>
    </w:p>
    <w:p w:rsidRPr="00155AB5" w:rsidR="009D7C64" w:rsidP="000450ED" w:rsidRDefault="009D7C64" w14:paraId="224503C7" w14:textId="41BA042F">
      <w:pPr>
        <w:pStyle w:val="ListParagraph"/>
        <w:numPr>
          <w:ilvl w:val="0"/>
          <w:numId w:val="31"/>
        </w:numPr>
        <w:spacing w:after="0" w:line="240" w:lineRule="auto"/>
        <w:jc w:val="both"/>
        <w:rPr>
          <w:rFonts w:ascii="Arial" w:hAnsi="Arial" w:cs="Arial"/>
          <w:sz w:val="24"/>
          <w:szCs w:val="24"/>
        </w:rPr>
      </w:pPr>
      <w:r w:rsidRPr="00155AB5">
        <w:rPr>
          <w:rFonts w:ascii="Arial" w:hAnsi="Arial" w:cs="Arial"/>
          <w:sz w:val="24"/>
          <w:szCs w:val="24"/>
        </w:rPr>
        <w:t xml:space="preserve">inadequate </w:t>
      </w:r>
      <w:r w:rsidRPr="006410A8" w:rsidR="006410A8">
        <w:rPr>
          <w:rFonts w:ascii="Arial" w:hAnsi="Arial" w:cs="Arial"/>
          <w:sz w:val="24"/>
          <w:szCs w:val="24"/>
        </w:rPr>
        <w:t xml:space="preserve">education in emergencies and protracted crises </w:t>
      </w:r>
      <w:r w:rsidRPr="00155AB5">
        <w:rPr>
          <w:rFonts w:ascii="Arial" w:hAnsi="Arial" w:cs="Arial"/>
          <w:sz w:val="24"/>
          <w:szCs w:val="24"/>
        </w:rPr>
        <w:t xml:space="preserve">response and coordination capacities for the delivery of inclusive education for children with disabilities. </w:t>
      </w:r>
    </w:p>
    <w:p w:rsidRPr="00155AB5" w:rsidR="009D7C64" w:rsidP="000450ED" w:rsidRDefault="009D7C64" w14:paraId="4CAEA78F" w14:textId="77777777">
      <w:pPr>
        <w:pStyle w:val="ListParagraph"/>
        <w:spacing w:after="0" w:line="240" w:lineRule="auto"/>
        <w:ind w:left="426"/>
        <w:jc w:val="both"/>
        <w:rPr>
          <w:rFonts w:ascii="Arial" w:hAnsi="Arial" w:cs="Arial"/>
          <w:sz w:val="24"/>
          <w:szCs w:val="24"/>
        </w:rPr>
      </w:pPr>
    </w:p>
    <w:p w:rsidRPr="00155AB5" w:rsidR="009D7C64" w:rsidP="000450ED" w:rsidRDefault="009D7C64" w14:paraId="635EF09D" w14:textId="77777777">
      <w:pPr>
        <w:spacing w:after="0" w:line="240" w:lineRule="auto"/>
        <w:ind w:left="426"/>
        <w:jc w:val="both"/>
        <w:rPr>
          <w:rFonts w:ascii="Arial" w:hAnsi="Arial" w:cs="Arial"/>
          <w:sz w:val="24"/>
          <w:szCs w:val="24"/>
        </w:rPr>
      </w:pPr>
      <w:r w:rsidRPr="00155AB5">
        <w:rPr>
          <w:rFonts w:ascii="Arial" w:hAnsi="Arial" w:cs="Arial"/>
          <w:sz w:val="24"/>
          <w:szCs w:val="24"/>
        </w:rPr>
        <w:t xml:space="preserve">It is intended that proposals funded under the Acceleration Facility feed into ECW investments, particularly MYRPs, as well as other actors’ investments, to ensure that more girls and boys and youth in emergency contexts are reached more quickly with quality, inclusive and gender-responsive education. The Acceleration Facility </w:t>
      </w:r>
      <w:proofErr w:type="spellStart"/>
      <w:r w:rsidRPr="00155AB5">
        <w:rPr>
          <w:rFonts w:ascii="Arial" w:hAnsi="Arial" w:cs="Arial"/>
          <w:sz w:val="24"/>
          <w:szCs w:val="24"/>
        </w:rPr>
        <w:t>prioritises</w:t>
      </w:r>
      <w:proofErr w:type="spellEnd"/>
      <w:r w:rsidRPr="00155AB5">
        <w:rPr>
          <w:rFonts w:ascii="Arial" w:hAnsi="Arial" w:cs="Arial"/>
          <w:sz w:val="24"/>
          <w:szCs w:val="24"/>
        </w:rPr>
        <w:t xml:space="preserve"> two strategic objectives:</w:t>
      </w:r>
    </w:p>
    <w:p w:rsidRPr="00155AB5" w:rsidR="009D7C64" w:rsidP="000450ED" w:rsidRDefault="009D7C64" w14:paraId="4C41A4CE" w14:textId="77777777">
      <w:pPr>
        <w:spacing w:after="0" w:line="240" w:lineRule="auto"/>
        <w:ind w:left="426"/>
        <w:jc w:val="both"/>
        <w:rPr>
          <w:rFonts w:ascii="Arial" w:hAnsi="Arial" w:cs="Arial"/>
          <w:sz w:val="24"/>
          <w:szCs w:val="24"/>
        </w:rPr>
      </w:pPr>
    </w:p>
    <w:p w:rsidRPr="00155AB5" w:rsidR="009D7C64" w:rsidP="000450ED" w:rsidRDefault="009D7C64" w14:paraId="0D5C50A6" w14:textId="77777777">
      <w:pPr>
        <w:pStyle w:val="ListParagraph"/>
        <w:numPr>
          <w:ilvl w:val="0"/>
          <w:numId w:val="30"/>
        </w:numPr>
        <w:spacing w:after="0" w:line="240" w:lineRule="auto"/>
        <w:jc w:val="both"/>
        <w:rPr>
          <w:rFonts w:ascii="Arial" w:hAnsi="Arial" w:cs="Arial"/>
          <w:sz w:val="24"/>
          <w:szCs w:val="24"/>
        </w:rPr>
      </w:pPr>
      <w:r w:rsidRPr="00155AB5">
        <w:rPr>
          <w:rFonts w:ascii="Arial" w:hAnsi="Arial" w:cs="Arial"/>
          <w:sz w:val="24"/>
          <w:szCs w:val="24"/>
        </w:rPr>
        <w:t>Identify, foster and scale-up innovations in both programming and financing</w:t>
      </w:r>
    </w:p>
    <w:p w:rsidRPr="00155AB5" w:rsidR="009D7C64" w:rsidP="000450ED" w:rsidRDefault="009D7C64" w14:paraId="298EB3AB" w14:textId="475904D1">
      <w:pPr>
        <w:pStyle w:val="ListParagraph"/>
        <w:numPr>
          <w:ilvl w:val="0"/>
          <w:numId w:val="30"/>
        </w:numPr>
        <w:spacing w:after="0" w:line="240" w:lineRule="auto"/>
        <w:jc w:val="both"/>
        <w:rPr>
          <w:rFonts w:ascii="Arial" w:hAnsi="Arial" w:cs="Arial"/>
          <w:sz w:val="24"/>
          <w:szCs w:val="24"/>
        </w:rPr>
      </w:pPr>
      <w:r w:rsidRPr="00155AB5">
        <w:rPr>
          <w:rFonts w:ascii="Arial" w:hAnsi="Arial" w:cs="Arial"/>
          <w:sz w:val="24"/>
          <w:szCs w:val="24"/>
        </w:rPr>
        <w:t xml:space="preserve">Strengthen systemic capacity at national, </w:t>
      </w:r>
      <w:proofErr w:type="gramStart"/>
      <w:r w:rsidRPr="00155AB5">
        <w:rPr>
          <w:rFonts w:ascii="Arial" w:hAnsi="Arial" w:cs="Arial"/>
          <w:sz w:val="24"/>
          <w:szCs w:val="24"/>
        </w:rPr>
        <w:t>regional</w:t>
      </w:r>
      <w:proofErr w:type="gramEnd"/>
      <w:r w:rsidRPr="00155AB5">
        <w:rPr>
          <w:rFonts w:ascii="Arial" w:hAnsi="Arial" w:cs="Arial"/>
          <w:sz w:val="24"/>
          <w:szCs w:val="24"/>
        </w:rPr>
        <w:t xml:space="preserve"> and global levels to prepare for, and respond to, sudden onset and protracted crises.</w:t>
      </w:r>
    </w:p>
    <w:p w:rsidRPr="00155AB5" w:rsidR="009D7C64" w:rsidP="000450ED" w:rsidRDefault="009D7C64" w14:paraId="628F65E9" w14:textId="77777777">
      <w:pPr>
        <w:spacing w:after="0" w:line="240" w:lineRule="auto"/>
        <w:ind w:left="426"/>
        <w:jc w:val="both"/>
        <w:rPr>
          <w:rFonts w:ascii="Arial" w:hAnsi="Arial" w:cs="Arial"/>
          <w:sz w:val="24"/>
          <w:szCs w:val="24"/>
        </w:rPr>
      </w:pPr>
    </w:p>
    <w:p w:rsidRPr="00155AB5" w:rsidR="009D7C64" w:rsidP="000450ED" w:rsidRDefault="009D7C64" w14:paraId="32457DBA" w14:textId="77777777">
      <w:pPr>
        <w:spacing w:after="0" w:line="240" w:lineRule="auto"/>
        <w:ind w:left="426"/>
        <w:jc w:val="both"/>
        <w:rPr>
          <w:rFonts w:ascii="Arial" w:hAnsi="Arial" w:cs="Arial"/>
          <w:sz w:val="24"/>
          <w:szCs w:val="24"/>
        </w:rPr>
      </w:pPr>
      <w:r w:rsidRPr="00155AB5">
        <w:rPr>
          <w:rFonts w:ascii="Arial" w:hAnsi="Arial" w:cs="Arial"/>
          <w:sz w:val="24"/>
          <w:szCs w:val="24"/>
        </w:rPr>
        <w:t xml:space="preserve">This RFP calls for proposals that respond to one or </w:t>
      </w:r>
      <w:proofErr w:type="gramStart"/>
      <w:r w:rsidRPr="00155AB5">
        <w:rPr>
          <w:rFonts w:ascii="Arial" w:hAnsi="Arial" w:cs="Arial"/>
          <w:sz w:val="24"/>
          <w:szCs w:val="24"/>
        </w:rPr>
        <w:t>both of these</w:t>
      </w:r>
      <w:proofErr w:type="gramEnd"/>
      <w:r w:rsidRPr="00155AB5">
        <w:rPr>
          <w:rFonts w:ascii="Arial" w:hAnsi="Arial" w:cs="Arial"/>
          <w:sz w:val="24"/>
          <w:szCs w:val="24"/>
        </w:rPr>
        <w:t xml:space="preserve"> strategic objectives. </w:t>
      </w:r>
    </w:p>
    <w:p w:rsidRPr="000450ED" w:rsidR="009D7C64" w:rsidP="000450ED" w:rsidRDefault="009D7C64" w14:paraId="2EF5197F" w14:textId="77777777">
      <w:pPr>
        <w:spacing w:after="0" w:line="240" w:lineRule="auto"/>
        <w:jc w:val="both"/>
        <w:rPr>
          <w:rFonts w:ascii="Arial" w:hAnsi="Arial" w:cs="Arial"/>
        </w:rPr>
      </w:pPr>
    </w:p>
    <w:p w:rsidRPr="00261749" w:rsidR="009D7C64" w:rsidP="00261749" w:rsidRDefault="009D7C64" w14:paraId="0BDFD736" w14:textId="6398A85E">
      <w:pPr>
        <w:pStyle w:val="Heading2"/>
        <w:numPr>
          <w:ilvl w:val="1"/>
          <w:numId w:val="35"/>
        </w:numPr>
      </w:pPr>
      <w:r w:rsidRPr="00261749">
        <w:t>Scope of work</w:t>
      </w:r>
    </w:p>
    <w:p w:rsidRPr="00155AB5" w:rsidR="009D7C64" w:rsidP="000450ED" w:rsidRDefault="009D7C64" w14:paraId="03EAA787" w14:textId="1EA999FB">
      <w:pPr>
        <w:spacing w:after="0" w:line="240" w:lineRule="auto"/>
        <w:ind w:left="360"/>
        <w:jc w:val="both"/>
        <w:rPr>
          <w:rFonts w:ascii="Arial" w:hAnsi="Arial" w:cs="Arial"/>
          <w:i/>
          <w:sz w:val="24"/>
          <w:szCs w:val="24"/>
        </w:rPr>
      </w:pPr>
      <w:r w:rsidRPr="00155AB5">
        <w:rPr>
          <w:rFonts w:ascii="Arial" w:hAnsi="Arial" w:cs="Arial"/>
          <w:sz w:val="24"/>
          <w:szCs w:val="24"/>
        </w:rPr>
        <w:t xml:space="preserve">To further the above initiative, ECW is looking to establish a partnership with an experienced partner that can work alongside MYRP grantees in emergencies and protracted crises to implement work on one or several focus areas listed above. This partner should have strong relationships with local and national organizations on the </w:t>
      </w:r>
      <w:proofErr w:type="gramStart"/>
      <w:r w:rsidRPr="00155AB5">
        <w:rPr>
          <w:rFonts w:ascii="Arial" w:hAnsi="Arial" w:cs="Arial"/>
          <w:sz w:val="24"/>
          <w:szCs w:val="24"/>
        </w:rPr>
        <w:t>ground, and</w:t>
      </w:r>
      <w:proofErr w:type="gramEnd"/>
      <w:r w:rsidRPr="00155AB5">
        <w:rPr>
          <w:rFonts w:ascii="Arial" w:hAnsi="Arial" w:cs="Arial"/>
          <w:sz w:val="24"/>
          <w:szCs w:val="24"/>
        </w:rPr>
        <w:t xml:space="preserve"> have the capacity to sub-grant to local and national organizations. Preferably, the RFP seeks a partner with capacities to develop and implement comprehensive strategies addressing access, learning and system strengthening requirements to advance inclusive education and deliver targeted support to children with disabilities. </w:t>
      </w:r>
      <w:proofErr w:type="spellStart"/>
      <w:r w:rsidRPr="00155AB5" w:rsidR="006974CD">
        <w:rPr>
          <w:rFonts w:ascii="Arial" w:hAnsi="Arial" w:cs="Arial"/>
          <w:sz w:val="24"/>
          <w:szCs w:val="24"/>
        </w:rPr>
        <w:t>EoIs</w:t>
      </w:r>
      <w:proofErr w:type="spellEnd"/>
      <w:r w:rsidRPr="00155AB5">
        <w:rPr>
          <w:rFonts w:ascii="Arial" w:hAnsi="Arial" w:cs="Arial"/>
          <w:sz w:val="24"/>
          <w:szCs w:val="24"/>
        </w:rPr>
        <w:t xml:space="preserve"> should highlight how the prospective grantee is going to engage and support the development and implementation of ECW’s MYRPs. As such </w:t>
      </w:r>
      <w:proofErr w:type="spellStart"/>
      <w:r w:rsidRPr="00155AB5" w:rsidR="006974CD">
        <w:rPr>
          <w:rFonts w:ascii="Arial" w:hAnsi="Arial" w:cs="Arial"/>
          <w:sz w:val="24"/>
          <w:szCs w:val="24"/>
        </w:rPr>
        <w:t>EoIs</w:t>
      </w:r>
      <w:proofErr w:type="spellEnd"/>
      <w:r w:rsidRPr="00155AB5">
        <w:rPr>
          <w:rFonts w:ascii="Arial" w:hAnsi="Arial" w:cs="Arial"/>
          <w:sz w:val="24"/>
          <w:szCs w:val="24"/>
        </w:rPr>
        <w:t xml:space="preserve"> should highlight and detail what the prospective grantee can do in supporting the </w:t>
      </w:r>
      <w:r w:rsidRPr="00155AB5">
        <w:rPr>
          <w:rFonts w:ascii="Arial" w:hAnsi="Arial" w:cs="Arial"/>
          <w:sz w:val="24"/>
          <w:szCs w:val="24"/>
        </w:rPr>
        <w:lastRenderedPageBreak/>
        <w:t>MYRPs to deliver inclusive education and targeted interventions for children with disabilities under focus areas listed under Section 2.</w:t>
      </w:r>
    </w:p>
    <w:p w:rsidRPr="000450ED" w:rsidR="009D7C64" w:rsidP="000450ED" w:rsidRDefault="009D7C64" w14:paraId="5C298882" w14:textId="77777777">
      <w:pPr>
        <w:spacing w:after="0" w:line="240" w:lineRule="auto"/>
        <w:jc w:val="both"/>
        <w:rPr>
          <w:rFonts w:ascii="Arial" w:hAnsi="Arial" w:cs="Arial"/>
        </w:rPr>
      </w:pPr>
    </w:p>
    <w:p w:rsidRPr="00261749" w:rsidR="009D7C64" w:rsidP="00261749" w:rsidRDefault="009D7C64" w14:paraId="4066D258" w14:textId="42B551D0">
      <w:pPr>
        <w:pStyle w:val="Heading2"/>
        <w:numPr>
          <w:ilvl w:val="1"/>
          <w:numId w:val="35"/>
        </w:numPr>
      </w:pPr>
      <w:r w:rsidRPr="00261749">
        <w:t>Implementation Modalities</w:t>
      </w:r>
    </w:p>
    <w:p w:rsidRPr="00155AB5" w:rsidR="629FAFE9" w:rsidP="629FAFE9" w:rsidRDefault="629FAFE9" w14:paraId="22524AD7" w14:textId="01B7B6A5">
      <w:pPr>
        <w:ind w:left="360"/>
        <w:jc w:val="both"/>
        <w:rPr>
          <w:rFonts w:ascii="Arial" w:hAnsi="Arial" w:eastAsia="Arial" w:cs="Arial"/>
          <w:sz w:val="24"/>
          <w:szCs w:val="24"/>
        </w:rPr>
      </w:pPr>
      <w:r w:rsidRPr="00155AB5">
        <w:rPr>
          <w:rFonts w:ascii="Arial" w:hAnsi="Arial" w:eastAsia="Arial" w:cs="Arial"/>
          <w:sz w:val="24"/>
          <w:szCs w:val="24"/>
        </w:rPr>
        <w:t xml:space="preserve">Through this RFP, ECW seeks to invest in </w:t>
      </w:r>
      <w:r w:rsidRPr="00155AB5">
        <w:rPr>
          <w:rFonts w:ascii="Arial" w:hAnsi="Arial" w:eastAsia="Arial" w:cs="Arial"/>
          <w:sz w:val="24"/>
          <w:szCs w:val="24"/>
          <w:u w:val="single"/>
        </w:rPr>
        <w:t xml:space="preserve">a single grant covering multiple countries </w:t>
      </w:r>
      <w:r w:rsidRPr="00155AB5">
        <w:rPr>
          <w:rFonts w:ascii="Arial" w:hAnsi="Arial" w:eastAsia="Arial" w:cs="Arial"/>
          <w:sz w:val="24"/>
          <w:szCs w:val="24"/>
        </w:rPr>
        <w:t>(see Annex A for priority countries). The grant will be made to a partner that can deliver a portfolio of interventions, that address the scope of work of this RFP (Section 2 and 4). We seek applications for the full envelope of $1.25m.</w:t>
      </w:r>
    </w:p>
    <w:p w:rsidRPr="00155AB5" w:rsidR="009D7C64" w:rsidP="000450ED" w:rsidRDefault="009D7C64" w14:paraId="7AE1052B" w14:textId="77777777">
      <w:pPr>
        <w:spacing w:after="0" w:line="240" w:lineRule="auto"/>
        <w:ind w:left="360"/>
        <w:jc w:val="both"/>
        <w:rPr>
          <w:rFonts w:ascii="Arial" w:hAnsi="Arial" w:cs="Arial"/>
          <w:sz w:val="24"/>
          <w:szCs w:val="24"/>
        </w:rPr>
      </w:pPr>
    </w:p>
    <w:p w:rsidRPr="00155AB5" w:rsidR="009D7C64" w:rsidP="000450ED" w:rsidRDefault="009D7C64" w14:paraId="25902E85" w14:textId="38D41011">
      <w:pPr>
        <w:spacing w:after="0" w:line="240" w:lineRule="auto"/>
        <w:ind w:left="360"/>
        <w:jc w:val="both"/>
        <w:rPr>
          <w:rFonts w:ascii="Arial" w:hAnsi="Arial" w:cs="Arial"/>
          <w:sz w:val="24"/>
          <w:szCs w:val="24"/>
        </w:rPr>
      </w:pPr>
      <w:r w:rsidRPr="00155AB5">
        <w:rPr>
          <w:rFonts w:ascii="Arial" w:hAnsi="Arial" w:cs="Arial"/>
          <w:sz w:val="24"/>
          <w:szCs w:val="24"/>
        </w:rPr>
        <w:t xml:space="preserve">It is expected </w:t>
      </w:r>
      <w:r w:rsidRPr="00155AB5" w:rsidR="003F7481">
        <w:rPr>
          <w:rFonts w:ascii="Arial" w:hAnsi="Arial" w:cs="Arial"/>
          <w:sz w:val="24"/>
          <w:szCs w:val="24"/>
        </w:rPr>
        <w:t>the grant</w:t>
      </w:r>
      <w:r w:rsidRPr="00155AB5">
        <w:rPr>
          <w:rFonts w:ascii="Arial" w:hAnsi="Arial" w:cs="Arial"/>
          <w:sz w:val="24"/>
          <w:szCs w:val="24"/>
        </w:rPr>
        <w:t xml:space="preserve"> focus</w:t>
      </w:r>
      <w:r w:rsidRPr="00155AB5" w:rsidR="003F7481">
        <w:rPr>
          <w:rFonts w:ascii="Arial" w:hAnsi="Arial" w:cs="Arial"/>
          <w:sz w:val="24"/>
          <w:szCs w:val="24"/>
        </w:rPr>
        <w:t>es on</w:t>
      </w:r>
      <w:r w:rsidRPr="00155AB5">
        <w:rPr>
          <w:rFonts w:ascii="Arial" w:hAnsi="Arial" w:cs="Arial"/>
          <w:sz w:val="24"/>
          <w:szCs w:val="24"/>
        </w:rPr>
        <w:t xml:space="preserve"> piloting</w:t>
      </w:r>
      <w:r w:rsidRPr="00155AB5" w:rsidR="00FE4C82">
        <w:rPr>
          <w:rFonts w:ascii="Arial" w:hAnsi="Arial" w:cs="Arial"/>
          <w:sz w:val="24"/>
          <w:szCs w:val="24"/>
        </w:rPr>
        <w:t xml:space="preserve"> and/or </w:t>
      </w:r>
      <w:r w:rsidRPr="00155AB5">
        <w:rPr>
          <w:rFonts w:ascii="Arial" w:hAnsi="Arial" w:cs="Arial"/>
          <w:sz w:val="24"/>
          <w:szCs w:val="24"/>
        </w:rPr>
        <w:t>delivery</w:t>
      </w:r>
      <w:r w:rsidRPr="00155AB5" w:rsidR="00FE4C82">
        <w:rPr>
          <w:rFonts w:ascii="Arial" w:hAnsi="Arial" w:cs="Arial"/>
          <w:sz w:val="24"/>
          <w:szCs w:val="24"/>
        </w:rPr>
        <w:t xml:space="preserve"> of</w:t>
      </w:r>
      <w:r w:rsidRPr="00155AB5">
        <w:rPr>
          <w:rFonts w:ascii="Arial" w:hAnsi="Arial" w:cs="Arial"/>
          <w:sz w:val="24"/>
          <w:szCs w:val="24"/>
        </w:rPr>
        <w:t xml:space="preserve"> </w:t>
      </w:r>
      <w:r w:rsidRPr="00155AB5" w:rsidR="00FE4C82">
        <w:rPr>
          <w:rFonts w:ascii="Arial" w:hAnsi="Arial" w:cs="Arial"/>
          <w:sz w:val="24"/>
          <w:szCs w:val="24"/>
        </w:rPr>
        <w:t>interventions</w:t>
      </w:r>
      <w:r w:rsidRPr="00155AB5">
        <w:rPr>
          <w:rFonts w:ascii="Arial" w:hAnsi="Arial" w:cs="Arial"/>
          <w:sz w:val="24"/>
          <w:szCs w:val="24"/>
        </w:rPr>
        <w:t xml:space="preserve"> </w:t>
      </w:r>
      <w:r w:rsidRPr="00155AB5" w:rsidR="003F7481">
        <w:rPr>
          <w:rFonts w:ascii="Arial" w:hAnsi="Arial" w:cs="Arial"/>
          <w:sz w:val="24"/>
          <w:szCs w:val="24"/>
        </w:rPr>
        <w:t>in</w:t>
      </w:r>
      <w:r w:rsidRPr="00155AB5">
        <w:rPr>
          <w:rFonts w:ascii="Arial" w:hAnsi="Arial" w:cs="Arial"/>
          <w:sz w:val="24"/>
          <w:szCs w:val="24"/>
        </w:rPr>
        <w:t xml:space="preserve"> the priority countries listed in Annex A. These countries have been selected as they correspond to countries with planned MYRPs, which the current RFP should complement and support. As such the prospective grantee is expected to coordinate with MYRP grantees to feed into ongoing efforts to promote inclusive education and provide targeted support to children with disabilities in emergencies and protracted crises. It is not expected that proposals will be for work in the full list of countries, but a selected few. No minimum number of countries for delivery has been set – the proposal should consider the value for money and necessary balance between depth of work in any single country and breadth across multiple countries. It is expected that the selected grantee will deliver interventions in no more than 5 countries in total, </w:t>
      </w:r>
      <w:proofErr w:type="gramStart"/>
      <w:r w:rsidRPr="00155AB5">
        <w:rPr>
          <w:rFonts w:ascii="Arial" w:hAnsi="Arial" w:cs="Arial"/>
          <w:sz w:val="24"/>
          <w:szCs w:val="24"/>
        </w:rPr>
        <w:t>in order to</w:t>
      </w:r>
      <w:proofErr w:type="gramEnd"/>
      <w:r w:rsidRPr="00155AB5">
        <w:rPr>
          <w:rFonts w:ascii="Arial" w:hAnsi="Arial" w:cs="Arial"/>
          <w:sz w:val="24"/>
          <w:szCs w:val="24"/>
        </w:rPr>
        <w:t xml:space="preserve"> ensure sufficiently impactful investments in each setting.</w:t>
      </w:r>
    </w:p>
    <w:p w:rsidRPr="00155AB5" w:rsidR="009D7C64" w:rsidP="000450ED" w:rsidRDefault="009D7C64" w14:paraId="27556D60" w14:textId="77777777">
      <w:pPr>
        <w:spacing w:after="0" w:line="240" w:lineRule="auto"/>
        <w:ind w:left="1440"/>
        <w:jc w:val="both"/>
        <w:rPr>
          <w:rFonts w:ascii="Arial" w:hAnsi="Arial" w:cs="Arial"/>
          <w:i/>
          <w:iCs/>
          <w:sz w:val="24"/>
          <w:szCs w:val="24"/>
        </w:rPr>
      </w:pPr>
    </w:p>
    <w:p w:rsidRPr="00155AB5" w:rsidR="009D7C64" w:rsidP="000450ED" w:rsidRDefault="009D7C64" w14:paraId="1351B32D" w14:textId="77777777">
      <w:pPr>
        <w:spacing w:after="0" w:line="240" w:lineRule="auto"/>
        <w:ind w:left="360"/>
        <w:jc w:val="both"/>
        <w:rPr>
          <w:rFonts w:ascii="Arial" w:hAnsi="Arial" w:cs="Arial"/>
          <w:sz w:val="24"/>
          <w:szCs w:val="24"/>
        </w:rPr>
      </w:pPr>
      <w:r w:rsidRPr="00155AB5">
        <w:rPr>
          <w:rFonts w:ascii="Arial" w:hAnsi="Arial" w:cs="Arial"/>
          <w:sz w:val="24"/>
          <w:szCs w:val="24"/>
        </w:rPr>
        <w:t>The current RFP makes available USD $1.25 million. The RFP partner will be accountable to ECW for the entire grant. If any, sub-contracted partners would normally be based in-country and will directly report to and be financially accountable to the selected partner of this RFP.</w:t>
      </w:r>
    </w:p>
    <w:p w:rsidRPr="00155AB5" w:rsidR="009D7C64" w:rsidP="000450ED" w:rsidRDefault="009D7C64" w14:paraId="40537AC6" w14:textId="77777777">
      <w:pPr>
        <w:spacing w:after="0" w:line="240" w:lineRule="auto"/>
        <w:ind w:left="360"/>
        <w:jc w:val="both"/>
        <w:rPr>
          <w:rFonts w:ascii="Arial" w:hAnsi="Arial" w:cs="Arial"/>
          <w:sz w:val="24"/>
          <w:szCs w:val="24"/>
        </w:rPr>
      </w:pPr>
    </w:p>
    <w:p w:rsidRPr="00261749" w:rsidR="009D7C64" w:rsidP="00261749" w:rsidRDefault="009D7C64" w14:paraId="5D99C4F6" w14:textId="4A3D0FFD">
      <w:pPr>
        <w:pStyle w:val="Heading2"/>
        <w:numPr>
          <w:ilvl w:val="1"/>
          <w:numId w:val="35"/>
        </w:numPr>
      </w:pPr>
      <w:r w:rsidRPr="00261749">
        <w:t xml:space="preserve">Connection with other national, </w:t>
      </w:r>
      <w:proofErr w:type="gramStart"/>
      <w:r w:rsidRPr="00261749">
        <w:t>regional</w:t>
      </w:r>
      <w:proofErr w:type="gramEnd"/>
      <w:r w:rsidRPr="00261749">
        <w:t xml:space="preserve"> and global Initiatives or actors</w:t>
      </w:r>
    </w:p>
    <w:p w:rsidRPr="00155AB5" w:rsidR="009D7C64" w:rsidP="000450ED" w:rsidRDefault="009D7C64" w14:paraId="6F25F2B2" w14:textId="42B50536">
      <w:pPr>
        <w:spacing w:after="0" w:line="240" w:lineRule="auto"/>
        <w:ind w:left="360"/>
        <w:jc w:val="both"/>
        <w:rPr>
          <w:rFonts w:ascii="Arial" w:hAnsi="Arial" w:cs="Arial"/>
          <w:sz w:val="24"/>
          <w:szCs w:val="24"/>
        </w:rPr>
      </w:pPr>
      <w:r w:rsidRPr="00155AB5">
        <w:rPr>
          <w:rFonts w:ascii="Arial" w:hAnsi="Arial" w:cs="Arial"/>
          <w:sz w:val="24"/>
          <w:szCs w:val="24"/>
        </w:rPr>
        <w:t>As a global fund focused on education in emergencies and protracted crises and with its mandate to create, facilitate and share knowledge on education for those affected by conflict, ECW is in a natural position to steer this initiative. In addition, ECW is expanding its portfolio in-country, whereby it works with its grantees (UN agencies</w:t>
      </w:r>
      <w:r w:rsidR="006410A8">
        <w:rPr>
          <w:rFonts w:ascii="Arial" w:hAnsi="Arial" w:cs="Arial"/>
          <w:sz w:val="24"/>
          <w:szCs w:val="24"/>
        </w:rPr>
        <w:t>,</w:t>
      </w:r>
      <w:r w:rsidRPr="00155AB5">
        <w:rPr>
          <w:rFonts w:ascii="Arial" w:hAnsi="Arial" w:cs="Arial"/>
          <w:sz w:val="24"/>
          <w:szCs w:val="24"/>
        </w:rPr>
        <w:t xml:space="preserve"> </w:t>
      </w:r>
      <w:r w:rsidR="006410A8">
        <w:rPr>
          <w:rFonts w:ascii="Arial" w:hAnsi="Arial" w:cs="Arial"/>
          <w:sz w:val="24"/>
          <w:szCs w:val="24"/>
        </w:rPr>
        <w:t xml:space="preserve">International and National </w:t>
      </w:r>
      <w:r w:rsidRPr="00155AB5">
        <w:rPr>
          <w:rFonts w:ascii="Arial" w:hAnsi="Arial" w:cs="Arial"/>
          <w:sz w:val="24"/>
          <w:szCs w:val="24"/>
        </w:rPr>
        <w:t>N</w:t>
      </w:r>
      <w:r w:rsidR="006410A8">
        <w:rPr>
          <w:rFonts w:ascii="Arial" w:hAnsi="Arial" w:cs="Arial"/>
          <w:sz w:val="24"/>
          <w:szCs w:val="24"/>
        </w:rPr>
        <w:t>on-</w:t>
      </w:r>
      <w:r w:rsidRPr="00155AB5">
        <w:rPr>
          <w:rFonts w:ascii="Arial" w:hAnsi="Arial" w:cs="Arial"/>
          <w:sz w:val="24"/>
          <w:szCs w:val="24"/>
        </w:rPr>
        <w:t>G</w:t>
      </w:r>
      <w:r w:rsidR="006410A8">
        <w:rPr>
          <w:rFonts w:ascii="Arial" w:hAnsi="Arial" w:cs="Arial"/>
          <w:sz w:val="24"/>
          <w:szCs w:val="24"/>
        </w:rPr>
        <w:t>overnmental Organizations</w:t>
      </w:r>
      <w:r w:rsidRPr="00155AB5">
        <w:rPr>
          <w:rFonts w:ascii="Arial" w:hAnsi="Arial" w:cs="Arial"/>
          <w:sz w:val="24"/>
          <w:szCs w:val="24"/>
        </w:rPr>
        <w:t>) and has access to a network that implements interventions that serve to build evidence and learning.</w:t>
      </w:r>
    </w:p>
    <w:p w:rsidRPr="00155AB5" w:rsidR="009D7C64" w:rsidP="000450ED" w:rsidRDefault="009D7C64" w14:paraId="1DDC94FF" w14:textId="77777777">
      <w:pPr>
        <w:spacing w:after="0" w:line="240" w:lineRule="auto"/>
        <w:ind w:left="360"/>
        <w:jc w:val="both"/>
        <w:rPr>
          <w:rFonts w:ascii="Arial" w:hAnsi="Arial" w:cs="Arial"/>
          <w:sz w:val="24"/>
          <w:szCs w:val="24"/>
        </w:rPr>
      </w:pPr>
    </w:p>
    <w:p w:rsidRPr="00155AB5" w:rsidR="009D7C64" w:rsidP="000450ED" w:rsidRDefault="009D7C64" w14:paraId="324CB7B4" w14:textId="77777777">
      <w:pPr>
        <w:spacing w:after="0" w:line="240" w:lineRule="auto"/>
        <w:ind w:left="360"/>
        <w:jc w:val="both"/>
        <w:rPr>
          <w:rFonts w:ascii="Arial" w:hAnsi="Arial" w:cs="Arial"/>
          <w:i/>
          <w:sz w:val="24"/>
          <w:szCs w:val="24"/>
        </w:rPr>
      </w:pPr>
      <w:r w:rsidRPr="00155AB5">
        <w:rPr>
          <w:rFonts w:ascii="Arial" w:hAnsi="Arial" w:cs="Arial"/>
          <w:sz w:val="24"/>
          <w:szCs w:val="24"/>
        </w:rPr>
        <w:t xml:space="preserve">A partnership approach to implement the recommended activities is encouraged, including in-country partners, Government partners and education in emergencies and protracted crises country-level stakeholders, ECW Secretariat staff, and other relevant organizations at global, </w:t>
      </w:r>
      <w:proofErr w:type="gramStart"/>
      <w:r w:rsidRPr="00155AB5">
        <w:rPr>
          <w:rFonts w:ascii="Arial" w:hAnsi="Arial" w:cs="Arial"/>
          <w:sz w:val="24"/>
          <w:szCs w:val="24"/>
        </w:rPr>
        <w:t>regional</w:t>
      </w:r>
      <w:proofErr w:type="gramEnd"/>
      <w:r w:rsidRPr="00155AB5">
        <w:rPr>
          <w:rFonts w:ascii="Arial" w:hAnsi="Arial" w:cs="Arial"/>
          <w:sz w:val="24"/>
          <w:szCs w:val="24"/>
        </w:rPr>
        <w:t xml:space="preserve"> and national levels, particularly national and local organizations of persons with disabilities.</w:t>
      </w:r>
    </w:p>
    <w:p w:rsidRPr="000450ED" w:rsidR="009D7C64" w:rsidP="000450ED" w:rsidRDefault="009D7C64" w14:paraId="44304FA7" w14:textId="77777777">
      <w:pPr>
        <w:spacing w:after="0" w:line="240" w:lineRule="auto"/>
        <w:jc w:val="both"/>
        <w:rPr>
          <w:rFonts w:ascii="Arial" w:hAnsi="Arial" w:cs="Arial"/>
        </w:rPr>
      </w:pPr>
    </w:p>
    <w:p w:rsidRPr="00261749" w:rsidR="009D7C64" w:rsidP="00261749" w:rsidRDefault="009D7C64" w14:paraId="0C6C9CA7" w14:textId="7B414C93">
      <w:pPr>
        <w:pStyle w:val="Heading2"/>
        <w:numPr>
          <w:ilvl w:val="1"/>
          <w:numId w:val="35"/>
        </w:numPr>
      </w:pPr>
      <w:r w:rsidRPr="00261749">
        <w:t>Timeline and deliverables</w:t>
      </w:r>
    </w:p>
    <w:p w:rsidRPr="00155AB5" w:rsidR="009D7C64" w:rsidP="000450ED" w:rsidRDefault="009D7C64" w14:paraId="3DC2641F" w14:textId="4363B83A">
      <w:pPr>
        <w:spacing w:after="0" w:line="240" w:lineRule="auto"/>
        <w:ind w:left="360"/>
        <w:jc w:val="both"/>
        <w:rPr>
          <w:rFonts w:ascii="Arial" w:hAnsi="Arial" w:cs="Arial"/>
          <w:sz w:val="24"/>
          <w:szCs w:val="24"/>
        </w:rPr>
      </w:pPr>
      <w:r w:rsidRPr="00155AB5">
        <w:rPr>
          <w:rFonts w:ascii="Arial" w:hAnsi="Arial" w:cs="Arial"/>
          <w:sz w:val="24"/>
          <w:szCs w:val="24"/>
        </w:rPr>
        <w:t xml:space="preserve">We envision a grant start date </w:t>
      </w:r>
      <w:r w:rsidRPr="00155AB5" w:rsidR="008836C5">
        <w:rPr>
          <w:rFonts w:ascii="Arial" w:hAnsi="Arial" w:cs="Arial"/>
          <w:sz w:val="24"/>
          <w:szCs w:val="24"/>
        </w:rPr>
        <w:t xml:space="preserve">in Autumn </w:t>
      </w:r>
      <w:r w:rsidRPr="00155AB5">
        <w:rPr>
          <w:rFonts w:ascii="Arial" w:hAnsi="Arial" w:cs="Arial"/>
          <w:sz w:val="24"/>
          <w:szCs w:val="24"/>
        </w:rPr>
        <w:t xml:space="preserve">2022. The envisioned budget is US$ 1.25 million in total, for the full portfolio of work that responds to this call. It covers a period </w:t>
      </w:r>
      <w:r w:rsidRPr="00155AB5">
        <w:rPr>
          <w:rFonts w:ascii="Arial" w:hAnsi="Arial" w:cs="Arial"/>
          <w:sz w:val="24"/>
          <w:szCs w:val="24"/>
        </w:rPr>
        <w:lastRenderedPageBreak/>
        <w:t xml:space="preserve">of a minimum of 3 years, as MYRPs by design are implemented over a 3-year period. It is likely that that not all </w:t>
      </w:r>
      <w:proofErr w:type="spellStart"/>
      <w:r w:rsidRPr="00155AB5">
        <w:rPr>
          <w:rFonts w:ascii="Arial" w:hAnsi="Arial" w:cs="Arial"/>
          <w:sz w:val="24"/>
          <w:szCs w:val="24"/>
        </w:rPr>
        <w:t>programmes</w:t>
      </w:r>
      <w:proofErr w:type="spellEnd"/>
      <w:r w:rsidRPr="00155AB5">
        <w:rPr>
          <w:rFonts w:ascii="Arial" w:hAnsi="Arial" w:cs="Arial"/>
          <w:sz w:val="24"/>
          <w:szCs w:val="24"/>
        </w:rPr>
        <w:t xml:space="preserve"> or grants allocated through this RFP move at the same speed.</w:t>
      </w:r>
    </w:p>
    <w:p w:rsidRPr="000450ED" w:rsidR="009D7C64" w:rsidP="000450ED" w:rsidRDefault="009D7C64" w14:paraId="6587CE9A" w14:textId="77777777">
      <w:pPr>
        <w:spacing w:after="0" w:line="240" w:lineRule="auto"/>
        <w:jc w:val="both"/>
        <w:rPr>
          <w:rFonts w:ascii="Arial" w:hAnsi="Arial" w:cs="Arial"/>
        </w:rPr>
      </w:pPr>
    </w:p>
    <w:p w:rsidRPr="00261749" w:rsidR="009D7C64" w:rsidP="00261749" w:rsidRDefault="009D7C64" w14:paraId="260DE5E1" w14:textId="05B6F2E1">
      <w:pPr>
        <w:pStyle w:val="Heading2"/>
        <w:numPr>
          <w:ilvl w:val="1"/>
          <w:numId w:val="35"/>
        </w:numPr>
      </w:pPr>
      <w:r w:rsidRPr="00261749">
        <w:t>Assessment Criteria</w:t>
      </w:r>
    </w:p>
    <w:p w:rsidRPr="00155AB5" w:rsidR="00CB7065" w:rsidP="000450ED" w:rsidRDefault="00CB7065" w14:paraId="35B7347B" w14:textId="640B7547">
      <w:pPr>
        <w:spacing w:after="0" w:line="240" w:lineRule="auto"/>
        <w:ind w:left="360"/>
        <w:jc w:val="both"/>
        <w:rPr>
          <w:rFonts w:ascii="Arial" w:hAnsi="Arial" w:cs="Arial"/>
          <w:sz w:val="24"/>
          <w:szCs w:val="24"/>
        </w:rPr>
      </w:pPr>
      <w:r w:rsidRPr="00155AB5">
        <w:rPr>
          <w:rFonts w:ascii="Arial" w:hAnsi="Arial" w:cs="Arial"/>
          <w:sz w:val="24"/>
          <w:szCs w:val="24"/>
        </w:rPr>
        <w:t>The application process will be in two stages. The first stage is an Expression of Interest (</w:t>
      </w:r>
      <w:proofErr w:type="spellStart"/>
      <w:r w:rsidRPr="00155AB5">
        <w:rPr>
          <w:rFonts w:ascii="Arial" w:hAnsi="Arial" w:cs="Arial"/>
          <w:sz w:val="24"/>
          <w:szCs w:val="24"/>
        </w:rPr>
        <w:t>EoI</w:t>
      </w:r>
      <w:proofErr w:type="spellEnd"/>
      <w:r w:rsidRPr="00155AB5">
        <w:rPr>
          <w:rFonts w:ascii="Arial" w:hAnsi="Arial" w:cs="Arial"/>
          <w:sz w:val="24"/>
          <w:szCs w:val="24"/>
        </w:rPr>
        <w:t xml:space="preserve">) stage, </w:t>
      </w:r>
      <w:r w:rsidRPr="00155AB5" w:rsidR="00070A68">
        <w:rPr>
          <w:rFonts w:ascii="Arial" w:hAnsi="Arial" w:cs="Arial"/>
          <w:sz w:val="24"/>
          <w:szCs w:val="24"/>
        </w:rPr>
        <w:t>based on which ECW will shortlist applicants that meet minimum criteria and pass the bar for invitation to full proposal.</w:t>
      </w:r>
    </w:p>
    <w:p w:rsidRPr="00155AB5" w:rsidR="00CB7065" w:rsidP="000450ED" w:rsidRDefault="00CB7065" w14:paraId="511428C3" w14:textId="77777777">
      <w:pPr>
        <w:spacing w:after="0" w:line="240" w:lineRule="auto"/>
        <w:ind w:left="360"/>
        <w:jc w:val="both"/>
        <w:rPr>
          <w:rFonts w:ascii="Arial" w:hAnsi="Arial" w:cs="Arial"/>
          <w:sz w:val="24"/>
          <w:szCs w:val="24"/>
        </w:rPr>
      </w:pPr>
    </w:p>
    <w:p w:rsidRPr="00155AB5" w:rsidR="009D7C64" w:rsidP="000450ED" w:rsidRDefault="009D7C64" w14:paraId="7E38ACD8" w14:textId="50651645">
      <w:pPr>
        <w:spacing w:after="0" w:line="240" w:lineRule="auto"/>
        <w:ind w:left="360"/>
        <w:jc w:val="both"/>
        <w:rPr>
          <w:rFonts w:ascii="Arial" w:hAnsi="Arial" w:cs="Arial"/>
          <w:sz w:val="24"/>
          <w:szCs w:val="24"/>
        </w:rPr>
      </w:pPr>
      <w:r w:rsidRPr="00155AB5">
        <w:rPr>
          <w:rFonts w:ascii="Arial" w:hAnsi="Arial" w:cs="Arial"/>
          <w:sz w:val="24"/>
          <w:szCs w:val="24"/>
        </w:rPr>
        <w:t xml:space="preserve">The overall proposal should be lean and to the point. Please follow the </w:t>
      </w:r>
      <w:proofErr w:type="spellStart"/>
      <w:r w:rsidRPr="00155AB5" w:rsidR="00CB7065">
        <w:rPr>
          <w:rFonts w:ascii="Arial" w:hAnsi="Arial" w:cs="Arial"/>
          <w:sz w:val="24"/>
          <w:szCs w:val="24"/>
        </w:rPr>
        <w:t>EoI</w:t>
      </w:r>
      <w:proofErr w:type="spellEnd"/>
      <w:r w:rsidRPr="00155AB5" w:rsidR="00CB7065">
        <w:rPr>
          <w:rFonts w:ascii="Arial" w:hAnsi="Arial" w:cs="Arial"/>
          <w:sz w:val="24"/>
          <w:szCs w:val="24"/>
        </w:rPr>
        <w:t xml:space="preserve"> </w:t>
      </w:r>
      <w:r w:rsidRPr="00155AB5">
        <w:rPr>
          <w:rFonts w:ascii="Arial" w:hAnsi="Arial" w:cs="Arial"/>
          <w:sz w:val="24"/>
          <w:szCs w:val="24"/>
        </w:rPr>
        <w:t>template guidance for maximum page limits.</w:t>
      </w:r>
    </w:p>
    <w:p w:rsidRPr="00155AB5" w:rsidR="009D7C64" w:rsidP="000450ED" w:rsidRDefault="009D7C64" w14:paraId="5F4BDEF1" w14:textId="77777777">
      <w:pPr>
        <w:spacing w:after="0" w:line="240" w:lineRule="auto"/>
        <w:ind w:left="360"/>
        <w:jc w:val="both"/>
        <w:rPr>
          <w:rFonts w:ascii="Arial" w:hAnsi="Arial" w:cs="Arial"/>
          <w:sz w:val="24"/>
          <w:szCs w:val="24"/>
        </w:rPr>
      </w:pPr>
    </w:p>
    <w:p w:rsidRPr="00155AB5" w:rsidR="009D7C64" w:rsidP="000450ED" w:rsidRDefault="009D7C64" w14:paraId="7CB4A2C8" w14:textId="23356468">
      <w:pPr>
        <w:ind w:left="426"/>
        <w:jc w:val="both"/>
        <w:rPr>
          <w:rFonts w:ascii="Arial" w:hAnsi="Arial" w:cs="Arial"/>
          <w:sz w:val="24"/>
          <w:szCs w:val="24"/>
        </w:rPr>
      </w:pPr>
      <w:r w:rsidRPr="00155AB5">
        <w:rPr>
          <w:rFonts w:ascii="Arial" w:hAnsi="Arial" w:cs="Arial"/>
          <w:sz w:val="24"/>
          <w:szCs w:val="24"/>
        </w:rPr>
        <w:t xml:space="preserve">All eligible proposals will be assessed based on these Terms of Reference. </w:t>
      </w:r>
      <w:r w:rsidRPr="00155AB5" w:rsidR="00382017">
        <w:rPr>
          <w:rFonts w:ascii="Arial" w:hAnsi="Arial" w:cs="Arial"/>
          <w:sz w:val="24"/>
          <w:szCs w:val="24"/>
        </w:rPr>
        <w:t>For each stage (</w:t>
      </w:r>
      <w:proofErr w:type="spellStart"/>
      <w:r w:rsidRPr="00155AB5" w:rsidR="00382017">
        <w:rPr>
          <w:rFonts w:ascii="Arial" w:hAnsi="Arial" w:cs="Arial"/>
          <w:sz w:val="24"/>
          <w:szCs w:val="24"/>
        </w:rPr>
        <w:t>EoI</w:t>
      </w:r>
      <w:proofErr w:type="spellEnd"/>
      <w:r w:rsidRPr="00155AB5" w:rsidR="00382017">
        <w:rPr>
          <w:rFonts w:ascii="Arial" w:hAnsi="Arial" w:cs="Arial"/>
          <w:sz w:val="24"/>
          <w:szCs w:val="24"/>
        </w:rPr>
        <w:t xml:space="preserve"> and full proposal stage), applications</w:t>
      </w:r>
      <w:r w:rsidRPr="00155AB5">
        <w:rPr>
          <w:rFonts w:ascii="Arial" w:hAnsi="Arial" w:cs="Arial"/>
          <w:sz w:val="24"/>
          <w:szCs w:val="24"/>
        </w:rPr>
        <w:t xml:space="preserve"> will be granted scores following objective technical criteria under four categories. Percentages on how much each criterion influences the total score are given in brackets below. </w:t>
      </w:r>
      <w:r w:rsidRPr="00155AB5" w:rsidR="00070A68">
        <w:rPr>
          <w:rFonts w:ascii="Arial" w:hAnsi="Arial" w:cs="Arial"/>
          <w:sz w:val="24"/>
          <w:szCs w:val="24"/>
        </w:rPr>
        <w:t xml:space="preserve">ECW will shortlist applicants based on this </w:t>
      </w:r>
      <w:proofErr w:type="spellStart"/>
      <w:r w:rsidRPr="00155AB5" w:rsidR="00070A68">
        <w:rPr>
          <w:rFonts w:ascii="Arial" w:hAnsi="Arial" w:cs="Arial"/>
          <w:sz w:val="24"/>
          <w:szCs w:val="24"/>
        </w:rPr>
        <w:t>EoI</w:t>
      </w:r>
      <w:proofErr w:type="spellEnd"/>
      <w:r w:rsidRPr="00155AB5" w:rsidR="00070A68">
        <w:rPr>
          <w:rFonts w:ascii="Arial" w:hAnsi="Arial" w:cs="Arial"/>
          <w:sz w:val="24"/>
          <w:szCs w:val="24"/>
        </w:rPr>
        <w:t xml:space="preserve"> </w:t>
      </w:r>
      <w:proofErr w:type="gramStart"/>
      <w:r w:rsidRPr="00155AB5" w:rsidR="00070A68">
        <w:rPr>
          <w:rFonts w:ascii="Arial" w:hAnsi="Arial" w:cs="Arial"/>
          <w:sz w:val="24"/>
          <w:szCs w:val="24"/>
        </w:rPr>
        <w:t>stage, and</w:t>
      </w:r>
      <w:proofErr w:type="gramEnd"/>
      <w:r w:rsidRPr="00155AB5" w:rsidR="00070A68">
        <w:rPr>
          <w:rFonts w:ascii="Arial" w:hAnsi="Arial" w:cs="Arial"/>
          <w:sz w:val="24"/>
          <w:szCs w:val="24"/>
        </w:rPr>
        <w:t xml:space="preserve"> invite the highest-scoring applicants </w:t>
      </w:r>
      <w:r w:rsidRPr="00155AB5" w:rsidR="009620F7">
        <w:rPr>
          <w:rFonts w:ascii="Arial" w:hAnsi="Arial" w:cs="Arial"/>
          <w:sz w:val="24"/>
          <w:szCs w:val="24"/>
        </w:rPr>
        <w:t xml:space="preserve">that meet a minimum benchmark </w:t>
      </w:r>
      <w:r w:rsidRPr="00155AB5" w:rsidR="00070A68">
        <w:rPr>
          <w:rFonts w:ascii="Arial" w:hAnsi="Arial" w:cs="Arial"/>
          <w:sz w:val="24"/>
          <w:szCs w:val="24"/>
        </w:rPr>
        <w:t xml:space="preserve">to </w:t>
      </w:r>
      <w:r w:rsidRPr="00155AB5" w:rsidR="009620F7">
        <w:rPr>
          <w:rFonts w:ascii="Arial" w:hAnsi="Arial" w:cs="Arial"/>
          <w:sz w:val="24"/>
          <w:szCs w:val="24"/>
        </w:rPr>
        <w:t>submit a full proposal. The template for the full proposal will be shared with applicants that pass the first stage.</w:t>
      </w:r>
      <w:r w:rsidRPr="00155AB5">
        <w:rPr>
          <w:rFonts w:ascii="Arial" w:hAnsi="Arial" w:cs="Arial"/>
          <w:sz w:val="24"/>
          <w:szCs w:val="24"/>
        </w:rPr>
        <w:t xml:space="preserve"> </w:t>
      </w:r>
    </w:p>
    <w:p w:rsidRPr="00155AB5" w:rsidR="00382017" w:rsidP="000450ED" w:rsidRDefault="00382017" w14:paraId="2E8D7465" w14:textId="6F5C8C89">
      <w:pPr>
        <w:ind w:left="426"/>
        <w:jc w:val="both"/>
        <w:rPr>
          <w:rFonts w:ascii="Arial" w:hAnsi="Arial" w:cs="Arial"/>
          <w:b/>
          <w:bCs/>
          <w:i/>
          <w:iCs/>
          <w:sz w:val="24"/>
          <w:szCs w:val="24"/>
        </w:rPr>
      </w:pPr>
      <w:proofErr w:type="spellStart"/>
      <w:r w:rsidRPr="00155AB5">
        <w:rPr>
          <w:rFonts w:ascii="Arial" w:hAnsi="Arial" w:cs="Arial"/>
          <w:b/>
          <w:bCs/>
          <w:i/>
          <w:iCs/>
          <w:sz w:val="24"/>
          <w:szCs w:val="24"/>
        </w:rPr>
        <w:t>EoI</w:t>
      </w:r>
      <w:proofErr w:type="spellEnd"/>
      <w:r w:rsidRPr="00155AB5">
        <w:rPr>
          <w:rFonts w:ascii="Arial" w:hAnsi="Arial" w:cs="Arial"/>
          <w:b/>
          <w:bCs/>
          <w:i/>
          <w:iCs/>
          <w:sz w:val="24"/>
          <w:szCs w:val="24"/>
        </w:rPr>
        <w:t xml:space="preserve"> Stage Scoring:</w:t>
      </w:r>
    </w:p>
    <w:p w:rsidRPr="00155AB5" w:rsidR="009D7C64" w:rsidP="000450ED" w:rsidRDefault="009D7C64" w14:paraId="38D5CDB0" w14:textId="77777777">
      <w:pPr>
        <w:ind w:left="426"/>
        <w:jc w:val="both"/>
        <w:rPr>
          <w:rFonts w:ascii="Arial" w:hAnsi="Arial" w:cs="Arial"/>
          <w:sz w:val="24"/>
          <w:szCs w:val="24"/>
          <w:u w:val="single"/>
        </w:rPr>
      </w:pPr>
      <w:r w:rsidRPr="00155AB5">
        <w:rPr>
          <w:rFonts w:ascii="Arial" w:hAnsi="Arial" w:cs="Arial"/>
          <w:sz w:val="24"/>
          <w:szCs w:val="24"/>
          <w:u w:val="single"/>
        </w:rPr>
        <w:t>Technical:</w:t>
      </w:r>
    </w:p>
    <w:p w:rsidRPr="00155AB5" w:rsidR="009D7C64" w:rsidP="000450ED" w:rsidRDefault="009D7C64" w14:paraId="7D40BCAA" w14:textId="6B38CA50">
      <w:pPr>
        <w:pStyle w:val="ListParagraph"/>
        <w:keepNext/>
        <w:numPr>
          <w:ilvl w:val="0"/>
          <w:numId w:val="18"/>
        </w:numPr>
        <w:jc w:val="both"/>
        <w:rPr>
          <w:rFonts w:ascii="Arial" w:hAnsi="Arial" w:cs="Arial"/>
          <w:bCs/>
          <w:sz w:val="24"/>
          <w:szCs w:val="24"/>
        </w:rPr>
      </w:pPr>
      <w:r w:rsidRPr="00155AB5">
        <w:rPr>
          <w:rFonts w:ascii="Arial" w:hAnsi="Arial" w:cs="Arial"/>
          <w:sz w:val="24"/>
          <w:szCs w:val="24"/>
        </w:rPr>
        <w:t>Expertise of the firm or institution in inclusive education, disability inclusion and emergencies and protracted crises (</w:t>
      </w:r>
      <w:r w:rsidRPr="00155AB5" w:rsidR="003A7AFC">
        <w:rPr>
          <w:rFonts w:ascii="Arial" w:hAnsi="Arial" w:cs="Arial"/>
          <w:sz w:val="24"/>
          <w:szCs w:val="24"/>
        </w:rPr>
        <w:t>30</w:t>
      </w:r>
      <w:r w:rsidRPr="00155AB5">
        <w:rPr>
          <w:rFonts w:ascii="Arial" w:hAnsi="Arial" w:cs="Arial"/>
          <w:sz w:val="24"/>
          <w:szCs w:val="24"/>
        </w:rPr>
        <w:t>%)</w:t>
      </w:r>
    </w:p>
    <w:p w:rsidRPr="00155AB5" w:rsidR="00E32184" w:rsidP="003A7AFC" w:rsidRDefault="009D7C64" w14:paraId="51828DF8" w14:textId="5C9D4769">
      <w:pPr>
        <w:pStyle w:val="ListParagraph"/>
        <w:numPr>
          <w:ilvl w:val="0"/>
          <w:numId w:val="18"/>
        </w:numPr>
        <w:jc w:val="both"/>
        <w:rPr>
          <w:rFonts w:ascii="Arial" w:hAnsi="Arial" w:cs="Arial"/>
          <w:bCs/>
          <w:sz w:val="24"/>
          <w:szCs w:val="24"/>
        </w:rPr>
      </w:pPr>
      <w:r w:rsidRPr="00155AB5">
        <w:rPr>
          <w:rFonts w:ascii="Arial" w:hAnsi="Arial" w:cs="Arial"/>
          <w:sz w:val="24"/>
          <w:szCs w:val="24"/>
        </w:rPr>
        <w:t>Proposed approach</w:t>
      </w:r>
      <w:r w:rsidRPr="00155AB5" w:rsidR="003A7AFC">
        <w:rPr>
          <w:rFonts w:ascii="Arial" w:hAnsi="Arial" w:cs="Arial"/>
          <w:sz w:val="24"/>
          <w:szCs w:val="24"/>
        </w:rPr>
        <w:t xml:space="preserve">, </w:t>
      </w:r>
      <w:r w:rsidRPr="00155AB5">
        <w:rPr>
          <w:rFonts w:ascii="Arial" w:hAnsi="Arial" w:cs="Arial"/>
          <w:sz w:val="24"/>
          <w:szCs w:val="24"/>
        </w:rPr>
        <w:t xml:space="preserve">including </w:t>
      </w:r>
      <w:r w:rsidRPr="00155AB5" w:rsidR="00E95A16">
        <w:rPr>
          <w:rFonts w:ascii="Arial" w:hAnsi="Arial" w:cs="Arial"/>
          <w:sz w:val="24"/>
          <w:szCs w:val="24"/>
        </w:rPr>
        <w:t xml:space="preserve">relevance and understanding of </w:t>
      </w:r>
      <w:r w:rsidRPr="00155AB5">
        <w:rPr>
          <w:rFonts w:ascii="Arial" w:hAnsi="Arial" w:cs="Arial"/>
          <w:sz w:val="24"/>
          <w:szCs w:val="24"/>
        </w:rPr>
        <w:t>countries covered and in-country presence (30%)</w:t>
      </w:r>
    </w:p>
    <w:p w:rsidRPr="00155AB5" w:rsidR="009D7C64" w:rsidP="000450ED" w:rsidRDefault="00E32184" w14:paraId="13656FD7" w14:textId="2821DE1E">
      <w:pPr>
        <w:pStyle w:val="ListParagraph"/>
        <w:keepNext/>
        <w:numPr>
          <w:ilvl w:val="0"/>
          <w:numId w:val="18"/>
        </w:numPr>
        <w:jc w:val="both"/>
        <w:rPr>
          <w:rFonts w:ascii="Arial" w:hAnsi="Arial" w:cs="Arial"/>
          <w:bCs/>
          <w:sz w:val="24"/>
          <w:szCs w:val="24"/>
        </w:rPr>
      </w:pPr>
      <w:r w:rsidRPr="00155AB5">
        <w:rPr>
          <w:rFonts w:ascii="Arial" w:hAnsi="Arial" w:cs="Arial"/>
          <w:bCs/>
          <w:sz w:val="24"/>
          <w:szCs w:val="24"/>
        </w:rPr>
        <w:t xml:space="preserve">Capacity to engage a </w:t>
      </w:r>
      <w:r w:rsidRPr="00155AB5" w:rsidR="009D7C64">
        <w:rPr>
          <w:rFonts w:ascii="Arial" w:hAnsi="Arial" w:cs="Arial"/>
          <w:sz w:val="24"/>
          <w:szCs w:val="24"/>
        </w:rPr>
        <w:t>diverse group of organizations of persons with disabilities and development and implementation of strategies that bring together all areas of work in Section 2</w:t>
      </w:r>
      <w:r w:rsidRPr="00155AB5" w:rsidR="009D7C64">
        <w:rPr>
          <w:rFonts w:ascii="Arial" w:hAnsi="Arial" w:cs="Arial"/>
          <w:bCs/>
          <w:sz w:val="24"/>
          <w:szCs w:val="24"/>
        </w:rPr>
        <w:t xml:space="preserve"> (</w:t>
      </w:r>
      <w:r w:rsidRPr="00155AB5" w:rsidR="003A7AFC">
        <w:rPr>
          <w:rFonts w:ascii="Arial" w:hAnsi="Arial" w:cs="Arial"/>
          <w:bCs/>
          <w:sz w:val="24"/>
          <w:szCs w:val="24"/>
        </w:rPr>
        <w:t>20</w:t>
      </w:r>
      <w:r w:rsidRPr="00155AB5" w:rsidR="009D7C64">
        <w:rPr>
          <w:rFonts w:ascii="Arial" w:hAnsi="Arial" w:cs="Arial"/>
          <w:bCs/>
          <w:sz w:val="24"/>
          <w:szCs w:val="24"/>
        </w:rPr>
        <w:t>%)</w:t>
      </w:r>
    </w:p>
    <w:p w:rsidRPr="00155AB5" w:rsidR="009D7C64" w:rsidP="000450ED" w:rsidRDefault="009D7C64" w14:paraId="35804BFF" w14:textId="77777777">
      <w:pPr>
        <w:keepNext/>
        <w:ind w:left="426"/>
        <w:jc w:val="both"/>
        <w:rPr>
          <w:rFonts w:ascii="Arial" w:hAnsi="Arial" w:cs="Arial"/>
          <w:bCs/>
          <w:sz w:val="24"/>
          <w:szCs w:val="24"/>
          <w:u w:val="single"/>
        </w:rPr>
      </w:pPr>
      <w:r w:rsidRPr="00155AB5">
        <w:rPr>
          <w:rFonts w:ascii="Arial" w:hAnsi="Arial" w:cs="Arial"/>
          <w:bCs/>
          <w:sz w:val="24"/>
          <w:szCs w:val="24"/>
          <w:u w:val="single"/>
        </w:rPr>
        <w:t xml:space="preserve">Financial: </w:t>
      </w:r>
    </w:p>
    <w:p w:rsidRPr="00155AB5" w:rsidR="009D7C64" w:rsidP="000450ED" w:rsidRDefault="005B24F8" w14:paraId="15F034A8" w14:textId="4C88603A">
      <w:pPr>
        <w:pStyle w:val="ListParagraph"/>
        <w:keepNext/>
        <w:numPr>
          <w:ilvl w:val="0"/>
          <w:numId w:val="18"/>
        </w:numPr>
        <w:jc w:val="both"/>
        <w:rPr>
          <w:rFonts w:ascii="Arial" w:hAnsi="Arial" w:cs="Arial"/>
          <w:bCs/>
          <w:sz w:val="24"/>
          <w:szCs w:val="24"/>
        </w:rPr>
      </w:pPr>
      <w:r w:rsidRPr="00155AB5">
        <w:rPr>
          <w:rFonts w:ascii="Arial" w:hAnsi="Arial" w:cs="Arial"/>
          <w:bCs/>
          <w:sz w:val="24"/>
          <w:szCs w:val="24"/>
        </w:rPr>
        <w:t>Pricing</w:t>
      </w:r>
      <w:r w:rsidRPr="00155AB5" w:rsidR="009D7C64">
        <w:rPr>
          <w:rFonts w:ascii="Arial" w:hAnsi="Arial" w:cs="Arial"/>
          <w:bCs/>
          <w:sz w:val="24"/>
          <w:szCs w:val="24"/>
        </w:rPr>
        <w:t xml:space="preserve"> (20%)</w:t>
      </w:r>
    </w:p>
    <w:p w:rsidRPr="00155AB5" w:rsidR="00382017" w:rsidP="00382017" w:rsidRDefault="00382017" w14:paraId="26E05FAC" w14:textId="565934AA">
      <w:pPr>
        <w:keepNext/>
        <w:ind w:left="360"/>
        <w:jc w:val="both"/>
        <w:rPr>
          <w:rFonts w:ascii="Arial" w:hAnsi="Arial" w:cs="Arial"/>
          <w:b/>
          <w:i/>
          <w:iCs/>
          <w:sz w:val="24"/>
          <w:szCs w:val="24"/>
        </w:rPr>
      </w:pPr>
      <w:r w:rsidRPr="00155AB5">
        <w:rPr>
          <w:rFonts w:ascii="Arial" w:hAnsi="Arial" w:cs="Arial"/>
          <w:b/>
          <w:i/>
          <w:iCs/>
          <w:sz w:val="24"/>
          <w:szCs w:val="24"/>
        </w:rPr>
        <w:t xml:space="preserve">Full application Stage Scoring (only for shortlisted applications that pass the </w:t>
      </w:r>
      <w:proofErr w:type="spellStart"/>
      <w:r w:rsidRPr="00155AB5">
        <w:rPr>
          <w:rFonts w:ascii="Arial" w:hAnsi="Arial" w:cs="Arial"/>
          <w:b/>
          <w:i/>
          <w:iCs/>
          <w:sz w:val="24"/>
          <w:szCs w:val="24"/>
        </w:rPr>
        <w:t>EoI</w:t>
      </w:r>
      <w:proofErr w:type="spellEnd"/>
      <w:r w:rsidRPr="00155AB5">
        <w:rPr>
          <w:rFonts w:ascii="Arial" w:hAnsi="Arial" w:cs="Arial"/>
          <w:b/>
          <w:i/>
          <w:iCs/>
          <w:sz w:val="24"/>
          <w:szCs w:val="24"/>
        </w:rPr>
        <w:t xml:space="preserve"> stage)</w:t>
      </w:r>
    </w:p>
    <w:p w:rsidRPr="00155AB5" w:rsidR="00B77AF5" w:rsidP="00B77AF5" w:rsidRDefault="00B77AF5" w14:paraId="11502456" w14:textId="77777777">
      <w:pPr>
        <w:ind w:left="426"/>
        <w:jc w:val="both"/>
        <w:rPr>
          <w:rFonts w:ascii="Arial" w:hAnsi="Arial" w:cs="Arial"/>
          <w:sz w:val="24"/>
          <w:szCs w:val="24"/>
          <w:u w:val="single"/>
        </w:rPr>
      </w:pPr>
      <w:r w:rsidRPr="00155AB5">
        <w:rPr>
          <w:rFonts w:ascii="Arial" w:hAnsi="Arial" w:cs="Arial"/>
          <w:sz w:val="24"/>
          <w:szCs w:val="24"/>
          <w:u w:val="single"/>
        </w:rPr>
        <w:t>Technical:</w:t>
      </w:r>
    </w:p>
    <w:p w:rsidRPr="00155AB5" w:rsidR="00B77AF5" w:rsidP="00B77AF5" w:rsidRDefault="00B77AF5" w14:paraId="4A8EBFD9" w14:textId="77777777">
      <w:pPr>
        <w:pStyle w:val="ListParagraph"/>
        <w:keepNext/>
        <w:numPr>
          <w:ilvl w:val="0"/>
          <w:numId w:val="33"/>
        </w:numPr>
        <w:jc w:val="both"/>
        <w:rPr>
          <w:rFonts w:ascii="Arial" w:hAnsi="Arial" w:cs="Arial"/>
          <w:bCs/>
          <w:sz w:val="24"/>
          <w:szCs w:val="24"/>
        </w:rPr>
      </w:pPr>
      <w:r w:rsidRPr="00155AB5">
        <w:rPr>
          <w:rFonts w:ascii="Arial" w:hAnsi="Arial" w:cs="Arial"/>
          <w:sz w:val="24"/>
          <w:szCs w:val="24"/>
        </w:rPr>
        <w:t>Expertise of the firm or institution in inclusive education, disability inclusion and emergencies and protracted crises (15%)</w:t>
      </w:r>
    </w:p>
    <w:p w:rsidRPr="00155AB5" w:rsidR="00B77AF5" w:rsidP="00B77AF5" w:rsidRDefault="00B77AF5" w14:paraId="6162C20B" w14:textId="27116331">
      <w:pPr>
        <w:pStyle w:val="ListParagraph"/>
        <w:numPr>
          <w:ilvl w:val="0"/>
          <w:numId w:val="33"/>
        </w:numPr>
        <w:jc w:val="both"/>
        <w:rPr>
          <w:rFonts w:ascii="Arial" w:hAnsi="Arial" w:cs="Arial"/>
          <w:bCs/>
          <w:sz w:val="24"/>
          <w:szCs w:val="24"/>
        </w:rPr>
      </w:pPr>
      <w:r w:rsidRPr="00155AB5">
        <w:rPr>
          <w:rFonts w:ascii="Arial" w:hAnsi="Arial" w:cs="Arial"/>
          <w:sz w:val="24"/>
          <w:szCs w:val="24"/>
        </w:rPr>
        <w:t>Proposed approach (including the Theory of Change), understanding of ECW and its MYRPs, methodology and work-plan, understanding and relevance of countries covered and in-country presence (35%)</w:t>
      </w:r>
    </w:p>
    <w:p w:rsidRPr="00155AB5" w:rsidR="00B77AF5" w:rsidP="00B77AF5" w:rsidRDefault="00B77AF5" w14:paraId="24BB1483" w14:textId="4B82A6AC">
      <w:pPr>
        <w:pStyle w:val="ListParagraph"/>
        <w:keepNext/>
        <w:numPr>
          <w:ilvl w:val="0"/>
          <w:numId w:val="33"/>
        </w:numPr>
        <w:jc w:val="both"/>
        <w:rPr>
          <w:rFonts w:ascii="Arial" w:hAnsi="Arial" w:cs="Arial"/>
          <w:bCs/>
          <w:sz w:val="24"/>
          <w:szCs w:val="24"/>
        </w:rPr>
      </w:pPr>
      <w:r w:rsidRPr="00155AB5">
        <w:rPr>
          <w:rFonts w:ascii="Arial" w:hAnsi="Arial" w:cs="Arial"/>
          <w:bCs/>
          <w:sz w:val="24"/>
          <w:szCs w:val="24"/>
        </w:rPr>
        <w:lastRenderedPageBreak/>
        <w:t>Qualifications and experience of the team relevant to this request for proposals</w:t>
      </w:r>
      <w:r w:rsidRPr="00155AB5">
        <w:rPr>
          <w:rFonts w:ascii="Arial" w:hAnsi="Arial" w:cs="Arial"/>
          <w:sz w:val="24"/>
          <w:szCs w:val="24"/>
        </w:rPr>
        <w:t>. Particularly, engagement of a diverse group of organizations of persons with disabilities and development and implementation of strategies that bring together all areas of work in Section 2</w:t>
      </w:r>
      <w:r w:rsidRPr="00155AB5">
        <w:rPr>
          <w:rFonts w:ascii="Arial" w:hAnsi="Arial" w:cs="Arial"/>
          <w:bCs/>
          <w:sz w:val="24"/>
          <w:szCs w:val="24"/>
        </w:rPr>
        <w:t xml:space="preserve"> (30%)</w:t>
      </w:r>
    </w:p>
    <w:p w:rsidRPr="00155AB5" w:rsidR="00B77AF5" w:rsidP="00B77AF5" w:rsidRDefault="00B77AF5" w14:paraId="380EAA60" w14:textId="77777777">
      <w:pPr>
        <w:keepNext/>
        <w:ind w:left="426"/>
        <w:jc w:val="both"/>
        <w:rPr>
          <w:rFonts w:ascii="Arial" w:hAnsi="Arial" w:cs="Arial"/>
          <w:bCs/>
          <w:sz w:val="24"/>
          <w:szCs w:val="24"/>
          <w:u w:val="single"/>
        </w:rPr>
      </w:pPr>
      <w:r w:rsidRPr="00155AB5">
        <w:rPr>
          <w:rFonts w:ascii="Arial" w:hAnsi="Arial" w:cs="Arial"/>
          <w:bCs/>
          <w:sz w:val="24"/>
          <w:szCs w:val="24"/>
          <w:u w:val="single"/>
        </w:rPr>
        <w:t xml:space="preserve">Financial: </w:t>
      </w:r>
    </w:p>
    <w:p w:rsidRPr="00155AB5" w:rsidR="00B77AF5" w:rsidP="00B77AF5" w:rsidRDefault="00B77AF5" w14:paraId="25AAF4FA" w14:textId="7D20F0C0">
      <w:pPr>
        <w:pStyle w:val="ListParagraph"/>
        <w:keepNext/>
        <w:numPr>
          <w:ilvl w:val="0"/>
          <w:numId w:val="33"/>
        </w:numPr>
        <w:jc w:val="both"/>
        <w:rPr>
          <w:rFonts w:ascii="Arial" w:hAnsi="Arial" w:cs="Arial"/>
          <w:bCs/>
          <w:sz w:val="24"/>
          <w:szCs w:val="24"/>
        </w:rPr>
      </w:pPr>
      <w:r w:rsidRPr="00155AB5">
        <w:rPr>
          <w:rFonts w:ascii="Arial" w:hAnsi="Arial" w:cs="Arial"/>
          <w:bCs/>
          <w:sz w:val="24"/>
          <w:szCs w:val="24"/>
        </w:rPr>
        <w:t>Value for money, in terms of efficiency, economy and effectiveness (20%)</w:t>
      </w:r>
      <w:r w:rsidRPr="00155AB5">
        <w:rPr>
          <w:rFonts w:ascii="Arial" w:hAnsi="Arial" w:cs="Arial"/>
          <w:bCs/>
          <w:sz w:val="24"/>
          <w:szCs w:val="24"/>
        </w:rPr>
        <w:br/>
      </w:r>
    </w:p>
    <w:p w:rsidRPr="00200AB8" w:rsidR="009D7C64" w:rsidP="00200AB8" w:rsidRDefault="009D7C64" w14:paraId="71BDF0CE" w14:textId="60586401">
      <w:pPr>
        <w:pStyle w:val="Heading2"/>
        <w:numPr>
          <w:ilvl w:val="1"/>
          <w:numId w:val="35"/>
        </w:numPr>
      </w:pPr>
      <w:r w:rsidRPr="00200AB8">
        <w:t>How to Apply</w:t>
      </w:r>
    </w:p>
    <w:p w:rsidRPr="00155AB5" w:rsidR="009D7C64" w:rsidP="000450ED" w:rsidRDefault="00B77AF5" w14:paraId="10D2195A" w14:textId="2EE30B7C">
      <w:pPr>
        <w:ind w:left="426"/>
        <w:jc w:val="both"/>
        <w:rPr>
          <w:rFonts w:ascii="Arial" w:hAnsi="Arial" w:cs="Arial"/>
          <w:sz w:val="24"/>
          <w:szCs w:val="24"/>
        </w:rPr>
      </w:pPr>
      <w:r w:rsidRPr="00155AB5">
        <w:rPr>
          <w:rFonts w:ascii="Arial" w:hAnsi="Arial" w:cs="Arial"/>
          <w:sz w:val="24"/>
          <w:szCs w:val="24"/>
        </w:rPr>
        <w:t xml:space="preserve">At the </w:t>
      </w:r>
      <w:proofErr w:type="spellStart"/>
      <w:r w:rsidRPr="00155AB5">
        <w:rPr>
          <w:rFonts w:ascii="Arial" w:hAnsi="Arial" w:cs="Arial"/>
          <w:sz w:val="24"/>
          <w:szCs w:val="24"/>
        </w:rPr>
        <w:t>EoI</w:t>
      </w:r>
      <w:proofErr w:type="spellEnd"/>
      <w:r w:rsidRPr="00155AB5">
        <w:rPr>
          <w:rFonts w:ascii="Arial" w:hAnsi="Arial" w:cs="Arial"/>
          <w:sz w:val="24"/>
          <w:szCs w:val="24"/>
        </w:rPr>
        <w:t xml:space="preserve"> stage, a</w:t>
      </w:r>
      <w:r w:rsidRPr="00155AB5" w:rsidR="009D7C64">
        <w:rPr>
          <w:rFonts w:ascii="Arial" w:hAnsi="Arial" w:cs="Arial"/>
          <w:sz w:val="24"/>
          <w:szCs w:val="24"/>
        </w:rPr>
        <w:t xml:space="preserve"> technical and financial </w:t>
      </w:r>
      <w:proofErr w:type="spellStart"/>
      <w:r w:rsidRPr="00155AB5">
        <w:rPr>
          <w:rFonts w:ascii="Arial" w:hAnsi="Arial" w:cs="Arial"/>
          <w:sz w:val="24"/>
          <w:szCs w:val="24"/>
        </w:rPr>
        <w:t>EoI</w:t>
      </w:r>
      <w:proofErr w:type="spellEnd"/>
      <w:r w:rsidRPr="00155AB5" w:rsidR="009D7C64">
        <w:rPr>
          <w:rFonts w:ascii="Arial" w:hAnsi="Arial" w:cs="Arial"/>
          <w:sz w:val="24"/>
          <w:szCs w:val="24"/>
        </w:rPr>
        <w:t xml:space="preserve"> should be submitted in two separate PDF documents using ECW’s Acceleration Facility </w:t>
      </w:r>
      <w:proofErr w:type="spellStart"/>
      <w:r w:rsidRPr="00155AB5" w:rsidR="0072686E">
        <w:rPr>
          <w:rFonts w:ascii="Arial" w:hAnsi="Arial" w:cs="Arial"/>
          <w:sz w:val="24"/>
          <w:szCs w:val="24"/>
        </w:rPr>
        <w:t>EoI</w:t>
      </w:r>
      <w:proofErr w:type="spellEnd"/>
      <w:r w:rsidRPr="00155AB5" w:rsidR="0072686E">
        <w:rPr>
          <w:rFonts w:ascii="Arial" w:hAnsi="Arial" w:cs="Arial"/>
          <w:sz w:val="24"/>
          <w:szCs w:val="24"/>
        </w:rPr>
        <w:t xml:space="preserve"> </w:t>
      </w:r>
      <w:r w:rsidRPr="00155AB5" w:rsidR="009D7C64">
        <w:rPr>
          <w:rFonts w:ascii="Arial" w:hAnsi="Arial" w:cs="Arial"/>
          <w:sz w:val="24"/>
          <w:szCs w:val="24"/>
        </w:rPr>
        <w:t xml:space="preserve">Application and Budget templates. Please ensure that the technical </w:t>
      </w:r>
      <w:proofErr w:type="spellStart"/>
      <w:r w:rsidRPr="00155AB5">
        <w:rPr>
          <w:rFonts w:ascii="Arial" w:hAnsi="Arial" w:cs="Arial"/>
          <w:sz w:val="24"/>
          <w:szCs w:val="24"/>
        </w:rPr>
        <w:t>EoI</w:t>
      </w:r>
      <w:proofErr w:type="spellEnd"/>
      <w:r w:rsidRPr="00155AB5" w:rsidR="009D7C64">
        <w:rPr>
          <w:rFonts w:ascii="Arial" w:hAnsi="Arial" w:cs="Arial"/>
          <w:sz w:val="24"/>
          <w:szCs w:val="24"/>
        </w:rPr>
        <w:t xml:space="preserve"> does not refer to any financial figures from the budget. Guidance on eligibility requirements and processes for submission are detailed in the </w:t>
      </w:r>
      <w:r w:rsidRPr="00155AB5" w:rsidR="009D7C64">
        <w:rPr>
          <w:rFonts w:ascii="Arial" w:hAnsi="Arial" w:cs="Arial"/>
          <w:i/>
          <w:iCs/>
          <w:sz w:val="24"/>
          <w:szCs w:val="24"/>
        </w:rPr>
        <w:t>Introduction</w:t>
      </w:r>
      <w:r w:rsidRPr="00155AB5" w:rsidR="009D7C64">
        <w:rPr>
          <w:rFonts w:ascii="Arial" w:hAnsi="Arial" w:cs="Arial"/>
          <w:sz w:val="24"/>
          <w:szCs w:val="24"/>
        </w:rPr>
        <w:t xml:space="preserve"> section of this RFP.</w:t>
      </w:r>
    </w:p>
    <w:p w:rsidRPr="00155AB5" w:rsidR="009D7C64" w:rsidP="000450ED" w:rsidRDefault="009D7C64" w14:paraId="6723502F" w14:textId="77777777">
      <w:pPr>
        <w:ind w:left="426"/>
        <w:jc w:val="both"/>
        <w:rPr>
          <w:rFonts w:ascii="Arial" w:hAnsi="Arial" w:cs="Arial"/>
          <w:sz w:val="24"/>
          <w:szCs w:val="24"/>
        </w:rPr>
      </w:pPr>
      <w:r w:rsidRPr="00155AB5">
        <w:rPr>
          <w:rFonts w:ascii="Arial" w:hAnsi="Arial" w:cs="Arial"/>
          <w:sz w:val="24"/>
          <w:szCs w:val="24"/>
        </w:rPr>
        <w:t>The submission should be sent in an email according to the deadlines and format below:</w:t>
      </w:r>
    </w:p>
    <w:tbl>
      <w:tblPr>
        <w:tblStyle w:val="TableGrid"/>
        <w:tblW w:w="9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36"/>
        <w:gridCol w:w="7731"/>
      </w:tblGrid>
      <w:tr w:rsidRPr="00155AB5" w:rsidR="009D7C64" w:rsidTr="4C9598BC" w14:paraId="2ED026DD" w14:textId="77777777">
        <w:trPr>
          <w:trHeight w:val="427"/>
        </w:trPr>
        <w:tc>
          <w:tcPr>
            <w:tcW w:w="1836" w:type="dxa"/>
            <w:vAlign w:val="center"/>
          </w:tcPr>
          <w:p w:rsidRPr="00155AB5" w:rsidR="009D7C64" w:rsidP="000450ED" w:rsidRDefault="009D7C64" w14:paraId="24DA265A" w14:textId="77777777">
            <w:pPr>
              <w:ind w:left="453"/>
              <w:jc w:val="both"/>
              <w:rPr>
                <w:rFonts w:ascii="Arial" w:hAnsi="Arial" w:cs="Arial"/>
                <w:b/>
                <w:bCs/>
                <w:sz w:val="24"/>
                <w:szCs w:val="24"/>
              </w:rPr>
            </w:pPr>
            <w:r w:rsidRPr="00155AB5">
              <w:rPr>
                <w:rFonts w:ascii="Arial" w:hAnsi="Arial" w:cs="Arial"/>
                <w:b/>
                <w:bCs/>
                <w:sz w:val="24"/>
                <w:szCs w:val="24"/>
              </w:rPr>
              <w:t xml:space="preserve">Deadline: </w:t>
            </w:r>
          </w:p>
        </w:tc>
        <w:tc>
          <w:tcPr>
            <w:tcW w:w="7731" w:type="dxa"/>
            <w:vAlign w:val="center"/>
          </w:tcPr>
          <w:p w:rsidRPr="00155AB5" w:rsidR="009D7C64" w:rsidP="000450ED" w:rsidRDefault="00200AB8" w14:paraId="5FFE0344" w14:textId="3E02E8ED">
            <w:pPr>
              <w:jc w:val="both"/>
              <w:rPr>
                <w:rFonts w:ascii="Arial" w:hAnsi="Arial" w:cs="Arial"/>
                <w:sz w:val="24"/>
                <w:szCs w:val="24"/>
              </w:rPr>
            </w:pPr>
            <w:r w:rsidRPr="00155AB5">
              <w:rPr>
                <w:rFonts w:ascii="Arial" w:hAnsi="Arial" w:eastAsia="Times New Roman" w:cs="Arial"/>
                <w:sz w:val="24"/>
                <w:szCs w:val="24"/>
              </w:rPr>
              <w:t>Ju</w:t>
            </w:r>
            <w:r w:rsidRPr="00155AB5" w:rsidR="007A244C">
              <w:rPr>
                <w:rFonts w:ascii="Arial" w:hAnsi="Arial" w:eastAsia="Times New Roman" w:cs="Arial"/>
                <w:sz w:val="24"/>
                <w:szCs w:val="24"/>
              </w:rPr>
              <w:t>l</w:t>
            </w:r>
            <w:r w:rsidRPr="00155AB5">
              <w:rPr>
                <w:rFonts w:ascii="Arial" w:hAnsi="Arial" w:eastAsia="Times New Roman" w:cs="Arial"/>
                <w:sz w:val="24"/>
                <w:szCs w:val="24"/>
              </w:rPr>
              <w:t>y 1, 2022</w:t>
            </w:r>
          </w:p>
        </w:tc>
      </w:tr>
      <w:tr w:rsidRPr="00155AB5" w:rsidR="009D7C64" w:rsidTr="4C9598BC" w14:paraId="6E2DB9B6" w14:textId="77777777">
        <w:trPr>
          <w:trHeight w:val="398"/>
        </w:trPr>
        <w:tc>
          <w:tcPr>
            <w:tcW w:w="1836" w:type="dxa"/>
            <w:vAlign w:val="center"/>
          </w:tcPr>
          <w:p w:rsidRPr="00155AB5" w:rsidR="009D7C64" w:rsidP="000450ED" w:rsidRDefault="009D7C64" w14:paraId="026FB9FD" w14:textId="77777777">
            <w:pPr>
              <w:ind w:left="453"/>
              <w:jc w:val="both"/>
              <w:rPr>
                <w:rFonts w:ascii="Arial" w:hAnsi="Arial" w:cs="Arial"/>
                <w:b/>
                <w:bCs/>
                <w:sz w:val="24"/>
                <w:szCs w:val="24"/>
              </w:rPr>
            </w:pPr>
            <w:r w:rsidRPr="00155AB5">
              <w:rPr>
                <w:rFonts w:ascii="Arial" w:hAnsi="Arial" w:cs="Arial"/>
                <w:b/>
                <w:bCs/>
                <w:sz w:val="24"/>
                <w:szCs w:val="24"/>
              </w:rPr>
              <w:t>Subject Line:</w:t>
            </w:r>
          </w:p>
        </w:tc>
        <w:tc>
          <w:tcPr>
            <w:tcW w:w="7731" w:type="dxa"/>
            <w:vAlign w:val="center"/>
          </w:tcPr>
          <w:p w:rsidRPr="00155AB5" w:rsidR="009D7C64" w:rsidP="000450ED" w:rsidRDefault="009D7C64" w14:paraId="133EE040" w14:textId="77777777">
            <w:pPr>
              <w:jc w:val="both"/>
              <w:rPr>
                <w:rFonts w:ascii="Arial" w:hAnsi="Arial" w:cs="Arial"/>
                <w:sz w:val="24"/>
                <w:szCs w:val="24"/>
              </w:rPr>
            </w:pPr>
            <w:r w:rsidRPr="00155AB5">
              <w:rPr>
                <w:rFonts w:ascii="Arial" w:hAnsi="Arial" w:cs="Arial"/>
                <w:sz w:val="24"/>
                <w:szCs w:val="24"/>
              </w:rPr>
              <w:t xml:space="preserve">ECW AF Proposal: [Insert </w:t>
            </w:r>
            <w:proofErr w:type="spellStart"/>
            <w:r w:rsidRPr="00155AB5">
              <w:rPr>
                <w:rFonts w:ascii="Arial" w:hAnsi="Arial" w:cs="Arial"/>
                <w:sz w:val="24"/>
                <w:szCs w:val="24"/>
              </w:rPr>
              <w:t>Organisation</w:t>
            </w:r>
            <w:proofErr w:type="spellEnd"/>
            <w:r w:rsidRPr="00155AB5">
              <w:rPr>
                <w:rFonts w:ascii="Arial" w:hAnsi="Arial" w:cs="Arial"/>
                <w:sz w:val="24"/>
                <w:szCs w:val="24"/>
              </w:rPr>
              <w:t xml:space="preserve">] </w:t>
            </w:r>
          </w:p>
        </w:tc>
      </w:tr>
      <w:tr w:rsidRPr="00155AB5" w:rsidR="009D7C64" w:rsidTr="4C9598BC" w14:paraId="6BD3662A" w14:textId="77777777">
        <w:trPr>
          <w:trHeight w:val="427"/>
        </w:trPr>
        <w:tc>
          <w:tcPr>
            <w:tcW w:w="1836" w:type="dxa"/>
            <w:vAlign w:val="center"/>
          </w:tcPr>
          <w:p w:rsidRPr="00155AB5" w:rsidR="009D7C64" w:rsidP="000450ED" w:rsidRDefault="009D7C64" w14:paraId="6B3A7061" w14:textId="77777777">
            <w:pPr>
              <w:ind w:left="453"/>
              <w:jc w:val="both"/>
              <w:rPr>
                <w:rFonts w:ascii="Arial" w:hAnsi="Arial" w:cs="Arial"/>
                <w:b/>
                <w:bCs/>
                <w:sz w:val="24"/>
                <w:szCs w:val="24"/>
              </w:rPr>
            </w:pPr>
            <w:proofErr w:type="gramStart"/>
            <w:r w:rsidRPr="00155AB5">
              <w:rPr>
                <w:rFonts w:ascii="Arial" w:hAnsi="Arial" w:cs="Arial"/>
                <w:b/>
                <w:bCs/>
                <w:sz w:val="24"/>
                <w:szCs w:val="24"/>
              </w:rPr>
              <w:t>Email :</w:t>
            </w:r>
            <w:proofErr w:type="gramEnd"/>
          </w:p>
        </w:tc>
        <w:tc>
          <w:tcPr>
            <w:tcW w:w="7731" w:type="dxa"/>
            <w:vAlign w:val="center"/>
          </w:tcPr>
          <w:p w:rsidRPr="00155AB5" w:rsidR="009D7C64" w:rsidP="000450ED" w:rsidRDefault="000F0115" w14:paraId="3BF61D6B" w14:textId="77777777">
            <w:pPr>
              <w:jc w:val="both"/>
              <w:rPr>
                <w:rFonts w:ascii="Arial" w:hAnsi="Arial" w:cs="Arial"/>
                <w:sz w:val="24"/>
                <w:szCs w:val="24"/>
              </w:rPr>
            </w:pPr>
            <w:hyperlink r:id="rId14">
              <w:r w:rsidRPr="00155AB5" w:rsidR="009D7C64">
                <w:rPr>
                  <w:rStyle w:val="Hyperlink"/>
                  <w:rFonts w:ascii="Arial" w:hAnsi="Arial" w:cs="Arial"/>
                  <w:sz w:val="24"/>
                  <w:szCs w:val="24"/>
                </w:rPr>
                <w:t>rfp@un-ecw.org</w:t>
              </w:r>
            </w:hyperlink>
          </w:p>
        </w:tc>
      </w:tr>
    </w:tbl>
    <w:p w:rsidRPr="00155AB5" w:rsidR="00F97051" w:rsidP="00F97051" w:rsidRDefault="00F97051" w14:paraId="3630CE86" w14:textId="77777777">
      <w:pPr>
        <w:spacing w:before="160"/>
        <w:ind w:left="432"/>
        <w:jc w:val="both"/>
        <w:rPr>
          <w:rFonts w:ascii="Arial" w:hAnsi="Arial" w:cs="Arial"/>
          <w:sz w:val="24"/>
          <w:szCs w:val="24"/>
        </w:rPr>
      </w:pPr>
      <w:r w:rsidRPr="00155AB5">
        <w:rPr>
          <w:rFonts w:ascii="Arial" w:hAnsi="Arial" w:cs="Arial"/>
          <w:sz w:val="24"/>
          <w:szCs w:val="24"/>
        </w:rPr>
        <w:t xml:space="preserve">The technical and financial </w:t>
      </w:r>
      <w:proofErr w:type="spellStart"/>
      <w:r w:rsidRPr="00155AB5">
        <w:rPr>
          <w:rFonts w:ascii="Arial" w:hAnsi="Arial" w:cs="Arial"/>
          <w:sz w:val="24"/>
          <w:szCs w:val="24"/>
        </w:rPr>
        <w:t>EoI</w:t>
      </w:r>
      <w:proofErr w:type="spellEnd"/>
      <w:r w:rsidRPr="00155AB5">
        <w:rPr>
          <w:rFonts w:ascii="Arial" w:hAnsi="Arial" w:cs="Arial"/>
          <w:sz w:val="24"/>
          <w:szCs w:val="24"/>
        </w:rPr>
        <w:t xml:space="preserve"> should be submitted as separate PDFs in one email.</w:t>
      </w:r>
    </w:p>
    <w:p w:rsidRPr="00155AB5" w:rsidR="00F97051" w:rsidP="00F97051" w:rsidRDefault="00F97051" w14:paraId="096FB78F" w14:textId="77777777">
      <w:pPr>
        <w:spacing w:after="0"/>
        <w:ind w:left="432"/>
        <w:jc w:val="both"/>
        <w:rPr>
          <w:rFonts w:ascii="Arial" w:hAnsi="Arial" w:cs="Arial"/>
          <w:sz w:val="24"/>
          <w:szCs w:val="24"/>
        </w:rPr>
      </w:pPr>
      <w:r w:rsidRPr="00155AB5">
        <w:rPr>
          <w:rFonts w:ascii="Arial" w:hAnsi="Arial" w:cs="Arial"/>
          <w:sz w:val="24"/>
          <w:szCs w:val="24"/>
        </w:rPr>
        <w:t>Incomplete applications or applications received after the deadline will not be considered.</w:t>
      </w:r>
    </w:p>
    <w:p w:rsidR="009D7C64" w:rsidP="00F97051" w:rsidRDefault="00F97051" w14:paraId="7154FD7E" w14:textId="75C8F39E">
      <w:pPr>
        <w:spacing w:after="0"/>
        <w:ind w:left="432"/>
        <w:jc w:val="both"/>
        <w:rPr>
          <w:rFonts w:ascii="Arial" w:hAnsi="Arial" w:cs="Arial"/>
          <w:sz w:val="24"/>
          <w:szCs w:val="24"/>
        </w:rPr>
      </w:pPr>
      <w:r w:rsidRPr="00155AB5">
        <w:rPr>
          <w:rFonts w:ascii="Arial" w:hAnsi="Arial" w:cs="Arial"/>
          <w:sz w:val="24"/>
          <w:szCs w:val="24"/>
        </w:rPr>
        <w:t xml:space="preserve">Shortlisted applicants that pass the </w:t>
      </w:r>
      <w:proofErr w:type="spellStart"/>
      <w:r w:rsidRPr="00155AB5">
        <w:rPr>
          <w:rFonts w:ascii="Arial" w:hAnsi="Arial" w:cs="Arial"/>
          <w:sz w:val="24"/>
          <w:szCs w:val="24"/>
        </w:rPr>
        <w:t>EoI</w:t>
      </w:r>
      <w:proofErr w:type="spellEnd"/>
      <w:r w:rsidRPr="00155AB5">
        <w:rPr>
          <w:rFonts w:ascii="Arial" w:hAnsi="Arial" w:cs="Arial"/>
          <w:sz w:val="24"/>
          <w:szCs w:val="24"/>
        </w:rPr>
        <w:t xml:space="preserve"> stage will be invited to submit a full proposal. The criteria for assessment for the </w:t>
      </w:r>
      <w:proofErr w:type="spellStart"/>
      <w:r w:rsidRPr="00155AB5">
        <w:rPr>
          <w:rFonts w:ascii="Arial" w:hAnsi="Arial" w:cs="Arial"/>
          <w:sz w:val="24"/>
          <w:szCs w:val="24"/>
        </w:rPr>
        <w:t>EoI</w:t>
      </w:r>
      <w:proofErr w:type="spellEnd"/>
      <w:r w:rsidRPr="00155AB5">
        <w:rPr>
          <w:rFonts w:ascii="Arial" w:hAnsi="Arial" w:cs="Arial"/>
          <w:sz w:val="24"/>
          <w:szCs w:val="24"/>
        </w:rPr>
        <w:t xml:space="preserve"> stage and full proposal stage are detailed in this RFP.</w:t>
      </w:r>
    </w:p>
    <w:p w:rsidRPr="00155AB5" w:rsidR="001453CF" w:rsidP="00F97051" w:rsidRDefault="001453CF" w14:paraId="3936EA09" w14:textId="77777777">
      <w:pPr>
        <w:spacing w:after="0"/>
        <w:ind w:left="432"/>
        <w:jc w:val="both"/>
        <w:rPr>
          <w:rFonts w:ascii="Arial" w:hAnsi="Arial" w:cs="Arial"/>
          <w:sz w:val="24"/>
          <w:szCs w:val="24"/>
        </w:rPr>
      </w:pPr>
    </w:p>
    <w:p w:rsidRPr="00155AB5" w:rsidR="00B77AF5" w:rsidP="00022A1F" w:rsidRDefault="00B77AF5" w14:paraId="427972EC" w14:textId="77777777">
      <w:pPr>
        <w:spacing w:after="0" w:line="240" w:lineRule="auto"/>
        <w:ind w:firstLine="360"/>
        <w:jc w:val="both"/>
        <w:rPr>
          <w:rFonts w:ascii="Arial" w:hAnsi="Arial" w:cs="Arial"/>
          <w:b/>
          <w:sz w:val="24"/>
          <w:szCs w:val="24"/>
        </w:rPr>
      </w:pPr>
      <w:r w:rsidRPr="00155AB5">
        <w:rPr>
          <w:rFonts w:ascii="Arial" w:hAnsi="Arial" w:cs="Arial"/>
          <w:b/>
          <w:sz w:val="24"/>
          <w:szCs w:val="24"/>
        </w:rPr>
        <w:t xml:space="preserve">A complete </w:t>
      </w:r>
      <w:proofErr w:type="spellStart"/>
      <w:r w:rsidRPr="00155AB5">
        <w:rPr>
          <w:rFonts w:ascii="Arial" w:hAnsi="Arial" w:cs="Arial"/>
          <w:b/>
          <w:sz w:val="24"/>
          <w:szCs w:val="24"/>
        </w:rPr>
        <w:t>EoI</w:t>
      </w:r>
      <w:proofErr w:type="spellEnd"/>
      <w:r w:rsidRPr="00155AB5">
        <w:rPr>
          <w:rFonts w:ascii="Arial" w:hAnsi="Arial" w:cs="Arial"/>
          <w:b/>
          <w:sz w:val="24"/>
          <w:szCs w:val="24"/>
        </w:rPr>
        <w:t xml:space="preserve"> application consists of:</w:t>
      </w:r>
    </w:p>
    <w:p w:rsidRPr="00155AB5" w:rsidR="00B77AF5" w:rsidP="00B77AF5" w:rsidRDefault="00B77AF5" w14:paraId="483AA5FE" w14:textId="77777777">
      <w:pPr>
        <w:spacing w:after="0" w:line="240" w:lineRule="auto"/>
        <w:jc w:val="both"/>
        <w:rPr>
          <w:rFonts w:ascii="Arial" w:hAnsi="Arial" w:cs="Arial"/>
          <w:b/>
          <w:sz w:val="24"/>
          <w:szCs w:val="24"/>
        </w:rPr>
      </w:pPr>
    </w:p>
    <w:p w:rsidRPr="00155AB5" w:rsidR="00B77AF5" w:rsidP="00B77AF5" w:rsidRDefault="00B77AF5" w14:paraId="0CFEEE73" w14:textId="77777777">
      <w:pPr>
        <w:pStyle w:val="ListParagraph"/>
        <w:numPr>
          <w:ilvl w:val="0"/>
          <w:numId w:val="13"/>
        </w:numPr>
        <w:spacing w:after="0" w:line="240" w:lineRule="auto"/>
        <w:ind w:left="720"/>
        <w:jc w:val="both"/>
        <w:rPr>
          <w:rFonts w:ascii="Arial" w:hAnsi="Arial" w:cs="Arial"/>
          <w:bCs/>
          <w:sz w:val="24"/>
          <w:szCs w:val="24"/>
        </w:rPr>
      </w:pPr>
      <w:r w:rsidRPr="00155AB5">
        <w:rPr>
          <w:rFonts w:ascii="Arial" w:hAnsi="Arial" w:cs="Arial"/>
          <w:bCs/>
          <w:sz w:val="24"/>
          <w:szCs w:val="24"/>
        </w:rPr>
        <w:t xml:space="preserve">Acceleration Facility Expression of Interest Application (Technical </w:t>
      </w:r>
      <w:proofErr w:type="spellStart"/>
      <w:r w:rsidRPr="00155AB5">
        <w:rPr>
          <w:rFonts w:ascii="Arial" w:hAnsi="Arial" w:cs="Arial"/>
          <w:bCs/>
          <w:sz w:val="24"/>
          <w:szCs w:val="24"/>
        </w:rPr>
        <w:t>EoI</w:t>
      </w:r>
      <w:proofErr w:type="spellEnd"/>
      <w:r w:rsidRPr="00155AB5">
        <w:rPr>
          <w:rFonts w:ascii="Arial" w:hAnsi="Arial" w:cs="Arial"/>
          <w:bCs/>
          <w:sz w:val="24"/>
          <w:szCs w:val="24"/>
        </w:rPr>
        <w:t>)</w:t>
      </w:r>
    </w:p>
    <w:p w:rsidRPr="00155AB5" w:rsidR="00B77AF5" w:rsidP="00B77AF5" w:rsidRDefault="00B77AF5" w14:paraId="2B0E57D8" w14:textId="77777777">
      <w:pPr>
        <w:pStyle w:val="ListParagraph"/>
        <w:numPr>
          <w:ilvl w:val="0"/>
          <w:numId w:val="13"/>
        </w:numPr>
        <w:spacing w:after="0" w:line="240" w:lineRule="auto"/>
        <w:ind w:left="720"/>
        <w:jc w:val="both"/>
        <w:rPr>
          <w:rFonts w:ascii="Arial" w:hAnsi="Arial" w:cs="Arial"/>
          <w:bCs/>
          <w:sz w:val="24"/>
          <w:szCs w:val="24"/>
        </w:rPr>
      </w:pPr>
      <w:proofErr w:type="spellStart"/>
      <w:r w:rsidRPr="00155AB5">
        <w:rPr>
          <w:rFonts w:ascii="Arial" w:hAnsi="Arial" w:cs="Arial"/>
          <w:bCs/>
          <w:sz w:val="24"/>
          <w:szCs w:val="24"/>
        </w:rPr>
        <w:t>EoI</w:t>
      </w:r>
      <w:proofErr w:type="spellEnd"/>
      <w:r w:rsidRPr="00155AB5">
        <w:rPr>
          <w:rFonts w:ascii="Arial" w:hAnsi="Arial" w:cs="Arial"/>
          <w:bCs/>
          <w:sz w:val="24"/>
          <w:szCs w:val="24"/>
        </w:rPr>
        <w:t xml:space="preserve"> Budget template (Financial </w:t>
      </w:r>
      <w:proofErr w:type="spellStart"/>
      <w:r w:rsidRPr="00155AB5">
        <w:rPr>
          <w:rFonts w:ascii="Arial" w:hAnsi="Arial" w:cs="Arial"/>
          <w:bCs/>
          <w:sz w:val="24"/>
          <w:szCs w:val="24"/>
        </w:rPr>
        <w:t>EoI</w:t>
      </w:r>
      <w:proofErr w:type="spellEnd"/>
      <w:r w:rsidRPr="00155AB5">
        <w:rPr>
          <w:rFonts w:ascii="Arial" w:hAnsi="Arial" w:cs="Arial"/>
          <w:bCs/>
          <w:sz w:val="24"/>
          <w:szCs w:val="24"/>
        </w:rPr>
        <w:t>)</w:t>
      </w:r>
    </w:p>
    <w:p w:rsidRPr="00155AB5" w:rsidR="00B77AF5" w:rsidP="00B77AF5" w:rsidRDefault="00B77AF5" w14:paraId="604CB76F" w14:textId="77777777">
      <w:pPr>
        <w:spacing w:after="0" w:line="240" w:lineRule="auto"/>
        <w:jc w:val="both"/>
        <w:rPr>
          <w:rFonts w:ascii="Arial" w:hAnsi="Arial" w:cs="Arial"/>
          <w:bCs/>
          <w:sz w:val="24"/>
          <w:szCs w:val="24"/>
        </w:rPr>
      </w:pPr>
    </w:p>
    <w:p w:rsidRPr="00155AB5" w:rsidR="00B77AF5" w:rsidP="00022A1F" w:rsidRDefault="00B77AF5" w14:paraId="7A25FF7A" w14:textId="34F60FB0">
      <w:pPr>
        <w:spacing w:after="0" w:line="240" w:lineRule="auto"/>
        <w:ind w:left="349"/>
        <w:jc w:val="both"/>
        <w:rPr>
          <w:rFonts w:ascii="Arial" w:hAnsi="Arial" w:cs="Arial"/>
          <w:b/>
          <w:sz w:val="24"/>
          <w:szCs w:val="24"/>
        </w:rPr>
      </w:pPr>
      <w:r w:rsidRPr="00155AB5">
        <w:rPr>
          <w:rFonts w:ascii="Arial" w:hAnsi="Arial" w:cs="Arial"/>
          <w:b/>
          <w:sz w:val="24"/>
          <w:szCs w:val="24"/>
        </w:rPr>
        <w:t xml:space="preserve">For shortlisted applicants (after the conclusion of the </w:t>
      </w:r>
      <w:proofErr w:type="spellStart"/>
      <w:r w:rsidRPr="00155AB5">
        <w:rPr>
          <w:rFonts w:ascii="Arial" w:hAnsi="Arial" w:cs="Arial"/>
          <w:b/>
          <w:sz w:val="24"/>
          <w:szCs w:val="24"/>
        </w:rPr>
        <w:t>EoI</w:t>
      </w:r>
      <w:proofErr w:type="spellEnd"/>
      <w:r w:rsidRPr="00155AB5">
        <w:rPr>
          <w:rFonts w:ascii="Arial" w:hAnsi="Arial" w:cs="Arial"/>
          <w:b/>
          <w:sz w:val="24"/>
          <w:szCs w:val="24"/>
        </w:rPr>
        <w:t xml:space="preserve"> stage), a complete full application will consist of:</w:t>
      </w:r>
    </w:p>
    <w:p w:rsidRPr="00155AB5" w:rsidR="00B77AF5" w:rsidP="00B77AF5" w:rsidRDefault="00B77AF5" w14:paraId="1EC6E994" w14:textId="77777777">
      <w:pPr>
        <w:spacing w:after="0" w:line="240" w:lineRule="auto"/>
        <w:jc w:val="both"/>
        <w:rPr>
          <w:rFonts w:ascii="Arial" w:hAnsi="Arial" w:cs="Arial"/>
          <w:b/>
          <w:sz w:val="24"/>
          <w:szCs w:val="24"/>
        </w:rPr>
      </w:pPr>
    </w:p>
    <w:p w:rsidRPr="00155AB5" w:rsidR="00B77AF5" w:rsidP="00B77AF5" w:rsidRDefault="00B77AF5" w14:paraId="4FFB88CA" w14:textId="77777777">
      <w:pPr>
        <w:pStyle w:val="ListParagraph"/>
        <w:numPr>
          <w:ilvl w:val="0"/>
          <w:numId w:val="32"/>
        </w:numPr>
        <w:spacing w:after="0" w:line="240" w:lineRule="auto"/>
        <w:ind w:left="709"/>
        <w:jc w:val="both"/>
        <w:rPr>
          <w:rFonts w:ascii="Arial" w:hAnsi="Arial" w:cs="Arial"/>
          <w:bCs/>
          <w:sz w:val="24"/>
          <w:szCs w:val="24"/>
        </w:rPr>
      </w:pPr>
      <w:r w:rsidRPr="00155AB5">
        <w:rPr>
          <w:rFonts w:ascii="Arial" w:hAnsi="Arial" w:cs="Arial"/>
          <w:bCs/>
          <w:sz w:val="24"/>
          <w:szCs w:val="24"/>
        </w:rPr>
        <w:t>Acceleration Facility Application (Technical proposal)</w:t>
      </w:r>
    </w:p>
    <w:p w:rsidRPr="00155AB5" w:rsidR="00B77AF5" w:rsidP="00B77AF5" w:rsidRDefault="00B77AF5" w14:paraId="7FBB85CB" w14:textId="77777777">
      <w:pPr>
        <w:pStyle w:val="ListParagraph"/>
        <w:numPr>
          <w:ilvl w:val="0"/>
          <w:numId w:val="32"/>
        </w:numPr>
        <w:spacing w:after="0" w:line="240" w:lineRule="auto"/>
        <w:ind w:left="720"/>
        <w:jc w:val="both"/>
        <w:rPr>
          <w:rFonts w:ascii="Arial" w:hAnsi="Arial" w:cs="Arial"/>
          <w:bCs/>
          <w:sz w:val="24"/>
          <w:szCs w:val="24"/>
        </w:rPr>
      </w:pPr>
      <w:r w:rsidRPr="00155AB5">
        <w:rPr>
          <w:rFonts w:ascii="Arial" w:hAnsi="Arial" w:cs="Arial"/>
          <w:bCs/>
          <w:sz w:val="24"/>
          <w:szCs w:val="24"/>
        </w:rPr>
        <w:t>Budget template (Financial proposal)</w:t>
      </w:r>
    </w:p>
    <w:p w:rsidRPr="000450ED" w:rsidR="009D7C64" w:rsidP="000450ED" w:rsidRDefault="009D7C64" w14:paraId="74B7B8BB" w14:textId="77777777">
      <w:pPr>
        <w:spacing w:after="0" w:line="240" w:lineRule="auto"/>
        <w:ind w:left="360"/>
        <w:jc w:val="both"/>
        <w:rPr>
          <w:rFonts w:ascii="Arial" w:hAnsi="Arial" w:cs="Arial"/>
          <w:i/>
          <w:iCs/>
        </w:rPr>
      </w:pPr>
    </w:p>
    <w:p w:rsidRPr="000450ED" w:rsidR="009D7C64" w:rsidP="000450ED" w:rsidRDefault="009D7C64" w14:paraId="4736C2F0" w14:textId="77777777">
      <w:pPr>
        <w:jc w:val="both"/>
        <w:rPr>
          <w:rFonts w:ascii="Arial" w:hAnsi="Arial" w:cs="Arial"/>
          <w:i/>
          <w:iCs/>
        </w:rPr>
      </w:pPr>
      <w:r w:rsidRPr="000450ED">
        <w:rPr>
          <w:rFonts w:ascii="Arial" w:hAnsi="Arial" w:cs="Arial"/>
          <w:i/>
          <w:iCs/>
        </w:rPr>
        <w:br w:type="page"/>
      </w:r>
    </w:p>
    <w:p w:rsidRPr="007F7C4F" w:rsidR="009D7C64" w:rsidP="00630F1E" w:rsidRDefault="009D7C64" w14:paraId="256E30AE" w14:textId="011DBF1D">
      <w:pPr>
        <w:pStyle w:val="Heading1"/>
      </w:pPr>
      <w:r w:rsidRPr="007F7C4F">
        <w:lastRenderedPageBreak/>
        <w:t>Annex A - Priority countries</w:t>
      </w:r>
    </w:p>
    <w:p w:rsidRPr="007F7C4F" w:rsidR="009D7C64" w:rsidP="000450ED" w:rsidRDefault="009D7C64" w14:paraId="0F4E5B54" w14:textId="77777777">
      <w:pPr>
        <w:pStyle w:val="ListParagraph"/>
        <w:spacing w:after="0" w:line="240" w:lineRule="auto"/>
        <w:jc w:val="both"/>
        <w:rPr>
          <w:rFonts w:ascii="Arial" w:hAnsi="Arial" w:cs="Arial"/>
          <w:b/>
          <w:bCs/>
          <w:sz w:val="24"/>
          <w:szCs w:val="24"/>
        </w:rPr>
      </w:pPr>
    </w:p>
    <w:p w:rsidRPr="007F7C4F" w:rsidR="009D7C64" w:rsidP="000450ED" w:rsidRDefault="009D7C64" w14:paraId="4C12705E" w14:textId="02AAF05B">
      <w:pPr>
        <w:pStyle w:val="ListParagraph"/>
        <w:spacing w:after="0" w:line="240" w:lineRule="auto"/>
        <w:jc w:val="both"/>
        <w:rPr>
          <w:rFonts w:ascii="Arial" w:hAnsi="Arial" w:cs="Arial"/>
          <w:sz w:val="24"/>
          <w:szCs w:val="24"/>
        </w:rPr>
      </w:pPr>
      <w:r w:rsidRPr="007F7C4F">
        <w:rPr>
          <w:rFonts w:ascii="Arial" w:hAnsi="Arial" w:cs="Arial"/>
          <w:sz w:val="24"/>
          <w:szCs w:val="24"/>
        </w:rPr>
        <w:t>Where applicants are proposing projects which will deliver services or products, or conduct research, they should focus on the following countries</w:t>
      </w:r>
      <w:r w:rsidRPr="007F7C4F" w:rsidR="008836C5">
        <w:rPr>
          <w:rFonts w:ascii="Arial" w:hAnsi="Arial" w:cs="Arial"/>
          <w:sz w:val="24"/>
          <w:szCs w:val="24"/>
        </w:rPr>
        <w:t>. Please note that this list is provisional and subject to change.</w:t>
      </w:r>
    </w:p>
    <w:p w:rsidRPr="007F7C4F" w:rsidR="024AB52A" w:rsidP="024AB52A" w:rsidRDefault="024AB52A" w14:paraId="04F26632" w14:textId="0CDF609F">
      <w:pPr>
        <w:pStyle w:val="ListParagraph"/>
        <w:spacing w:after="0" w:line="240" w:lineRule="auto"/>
        <w:jc w:val="both"/>
        <w:rPr>
          <w:rFonts w:ascii="Arial" w:hAnsi="Arial" w:cs="Arial"/>
          <w:sz w:val="24"/>
          <w:szCs w:val="24"/>
        </w:rPr>
      </w:pPr>
    </w:p>
    <w:p w:rsidRPr="007F7C4F" w:rsidR="009D7C64" w:rsidP="000450ED" w:rsidRDefault="009D7C64" w14:paraId="1FE68311" w14:textId="77777777">
      <w:pPr>
        <w:pStyle w:val="ListParagraph"/>
        <w:numPr>
          <w:ilvl w:val="0"/>
          <w:numId w:val="15"/>
        </w:numPr>
        <w:spacing w:after="0" w:line="240" w:lineRule="auto"/>
        <w:jc w:val="both"/>
        <w:rPr>
          <w:rFonts w:ascii="Arial" w:hAnsi="Arial" w:cs="Arial"/>
          <w:sz w:val="24"/>
          <w:szCs w:val="24"/>
        </w:rPr>
      </w:pPr>
      <w:r w:rsidRPr="007F7C4F">
        <w:rPr>
          <w:rFonts w:ascii="Arial" w:hAnsi="Arial" w:cs="Arial"/>
          <w:sz w:val="24"/>
          <w:szCs w:val="24"/>
        </w:rPr>
        <w:t>Burkina Faso</w:t>
      </w:r>
    </w:p>
    <w:p w:rsidRPr="007F7C4F" w:rsidR="009D7C64" w:rsidP="000450ED" w:rsidRDefault="009D7C64" w14:paraId="064A8D30" w14:textId="77777777">
      <w:pPr>
        <w:pStyle w:val="ListParagraph"/>
        <w:numPr>
          <w:ilvl w:val="0"/>
          <w:numId w:val="15"/>
        </w:numPr>
        <w:spacing w:after="0" w:line="240" w:lineRule="auto"/>
        <w:jc w:val="both"/>
        <w:rPr>
          <w:rFonts w:ascii="Arial" w:hAnsi="Arial" w:cs="Arial"/>
          <w:sz w:val="24"/>
          <w:szCs w:val="24"/>
        </w:rPr>
      </w:pPr>
      <w:r w:rsidRPr="007F7C4F">
        <w:rPr>
          <w:rFonts w:ascii="Arial" w:hAnsi="Arial" w:cs="Arial"/>
          <w:sz w:val="24"/>
          <w:szCs w:val="24"/>
        </w:rPr>
        <w:t>Colombia</w:t>
      </w:r>
    </w:p>
    <w:p w:rsidRPr="007F7C4F" w:rsidR="009D7C64" w:rsidP="000450ED" w:rsidRDefault="009D7C64" w14:paraId="75170BED" w14:textId="77777777">
      <w:pPr>
        <w:pStyle w:val="ListParagraph"/>
        <w:numPr>
          <w:ilvl w:val="0"/>
          <w:numId w:val="15"/>
        </w:numPr>
        <w:spacing w:after="0" w:line="240" w:lineRule="auto"/>
        <w:jc w:val="both"/>
        <w:rPr>
          <w:rFonts w:ascii="Arial" w:hAnsi="Arial" w:cs="Arial"/>
          <w:sz w:val="24"/>
          <w:szCs w:val="24"/>
        </w:rPr>
      </w:pPr>
      <w:r w:rsidRPr="007F7C4F">
        <w:rPr>
          <w:rFonts w:ascii="Arial" w:hAnsi="Arial" w:cs="Arial"/>
          <w:sz w:val="24"/>
          <w:szCs w:val="24"/>
        </w:rPr>
        <w:t>Democratic Republic of Congo</w:t>
      </w:r>
    </w:p>
    <w:p w:rsidRPr="007F7C4F" w:rsidR="009D7C64" w:rsidP="000450ED" w:rsidRDefault="009D7C64" w14:paraId="10318AB9" w14:textId="77777777">
      <w:pPr>
        <w:pStyle w:val="ListParagraph"/>
        <w:numPr>
          <w:ilvl w:val="0"/>
          <w:numId w:val="15"/>
        </w:numPr>
        <w:spacing w:after="0" w:line="240" w:lineRule="auto"/>
        <w:jc w:val="both"/>
        <w:rPr>
          <w:rFonts w:ascii="Arial" w:hAnsi="Arial" w:cs="Arial"/>
          <w:sz w:val="24"/>
          <w:szCs w:val="24"/>
        </w:rPr>
      </w:pPr>
      <w:r w:rsidRPr="007F7C4F">
        <w:rPr>
          <w:rFonts w:ascii="Arial" w:hAnsi="Arial" w:cs="Arial"/>
          <w:sz w:val="24"/>
          <w:szCs w:val="24"/>
        </w:rPr>
        <w:t>Ecuador</w:t>
      </w:r>
    </w:p>
    <w:p w:rsidRPr="007F7C4F" w:rsidR="009D7C64" w:rsidP="000450ED" w:rsidRDefault="009D7C64" w14:paraId="23806580" w14:textId="77777777">
      <w:pPr>
        <w:pStyle w:val="ListParagraph"/>
        <w:numPr>
          <w:ilvl w:val="0"/>
          <w:numId w:val="15"/>
        </w:numPr>
        <w:spacing w:after="0" w:line="240" w:lineRule="auto"/>
        <w:jc w:val="both"/>
        <w:rPr>
          <w:rFonts w:ascii="Arial" w:hAnsi="Arial" w:cs="Arial"/>
          <w:sz w:val="24"/>
          <w:szCs w:val="24"/>
        </w:rPr>
      </w:pPr>
      <w:r w:rsidRPr="007F7C4F">
        <w:rPr>
          <w:rFonts w:ascii="Arial" w:hAnsi="Arial" w:cs="Arial"/>
          <w:sz w:val="24"/>
          <w:szCs w:val="24"/>
        </w:rPr>
        <w:t>Mali</w:t>
      </w:r>
    </w:p>
    <w:p w:rsidRPr="007F7C4F" w:rsidR="009D7C64" w:rsidP="000450ED" w:rsidRDefault="009D7C64" w14:paraId="0FC29DC5" w14:textId="77777777">
      <w:pPr>
        <w:pStyle w:val="ListParagraph"/>
        <w:numPr>
          <w:ilvl w:val="0"/>
          <w:numId w:val="15"/>
        </w:numPr>
        <w:spacing w:after="0" w:line="240" w:lineRule="auto"/>
        <w:jc w:val="both"/>
        <w:rPr>
          <w:rFonts w:ascii="Arial" w:hAnsi="Arial" w:cs="Arial"/>
          <w:sz w:val="24"/>
          <w:szCs w:val="24"/>
        </w:rPr>
      </w:pPr>
      <w:r w:rsidRPr="007F7C4F">
        <w:rPr>
          <w:rFonts w:ascii="Arial" w:hAnsi="Arial" w:cs="Arial"/>
          <w:sz w:val="24"/>
          <w:szCs w:val="24"/>
        </w:rPr>
        <w:t>Niger</w:t>
      </w:r>
    </w:p>
    <w:p w:rsidRPr="007F7C4F" w:rsidR="009D7C64" w:rsidP="000450ED" w:rsidRDefault="009D7C64" w14:paraId="382B3FDF" w14:textId="77777777">
      <w:pPr>
        <w:pStyle w:val="ListParagraph"/>
        <w:numPr>
          <w:ilvl w:val="0"/>
          <w:numId w:val="15"/>
        </w:numPr>
        <w:spacing w:after="0" w:line="240" w:lineRule="auto"/>
        <w:jc w:val="both"/>
        <w:rPr>
          <w:rFonts w:ascii="Arial" w:hAnsi="Arial" w:cs="Arial"/>
          <w:sz w:val="24"/>
          <w:szCs w:val="24"/>
        </w:rPr>
      </w:pPr>
      <w:r w:rsidRPr="007F7C4F">
        <w:rPr>
          <w:rFonts w:ascii="Arial" w:hAnsi="Arial" w:cs="Arial"/>
          <w:sz w:val="24"/>
          <w:szCs w:val="24"/>
        </w:rPr>
        <w:t>Nigeria</w:t>
      </w:r>
    </w:p>
    <w:p w:rsidRPr="007F7C4F" w:rsidR="009D7C64" w:rsidP="000450ED" w:rsidRDefault="009D7C64" w14:paraId="4E0A07EF" w14:textId="77777777">
      <w:pPr>
        <w:pStyle w:val="ListParagraph"/>
        <w:numPr>
          <w:ilvl w:val="0"/>
          <w:numId w:val="15"/>
        </w:numPr>
        <w:spacing w:after="0" w:line="240" w:lineRule="auto"/>
        <w:jc w:val="both"/>
        <w:rPr>
          <w:rFonts w:ascii="Arial" w:hAnsi="Arial" w:cs="Arial"/>
          <w:sz w:val="24"/>
          <w:szCs w:val="24"/>
        </w:rPr>
      </w:pPr>
      <w:r w:rsidRPr="007F7C4F">
        <w:rPr>
          <w:rFonts w:ascii="Arial" w:hAnsi="Arial" w:cs="Arial"/>
          <w:sz w:val="24"/>
          <w:szCs w:val="24"/>
        </w:rPr>
        <w:t>Peru</w:t>
      </w:r>
    </w:p>
    <w:sectPr w:rsidRPr="007F7C4F" w:rsidR="009D7C64" w:rsidSect="00004224">
      <w:headerReference w:type="default" r:id="rId15"/>
      <w:footerReference w:type="default" r:id="rId16"/>
      <w:pgSz w:w="12240" w:h="15840" w:orient="portrait"/>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0115" w:rsidP="00AE6779" w:rsidRDefault="000F0115" w14:paraId="24728A4F" w14:textId="77777777">
      <w:pPr>
        <w:spacing w:after="0" w:line="240" w:lineRule="auto"/>
      </w:pPr>
      <w:r>
        <w:separator/>
      </w:r>
    </w:p>
  </w:endnote>
  <w:endnote w:type="continuationSeparator" w:id="0">
    <w:p w:rsidR="000F0115" w:rsidP="00AE6779" w:rsidRDefault="000F0115" w14:paraId="3F633CD1" w14:textId="77777777">
      <w:pPr>
        <w:spacing w:after="0" w:line="240" w:lineRule="auto"/>
      </w:pPr>
      <w:r>
        <w:continuationSeparator/>
      </w:r>
    </w:p>
  </w:endnote>
  <w:endnote w:type="continuationNotice" w:id="1">
    <w:p w:rsidR="000F0115" w:rsidRDefault="000F0115" w14:paraId="53891A7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818309"/>
      <w:docPartObj>
        <w:docPartGallery w:val="Page Numbers (Bottom of Page)"/>
        <w:docPartUnique/>
      </w:docPartObj>
    </w:sdtPr>
    <w:sdtEndPr>
      <w:rPr>
        <w:noProof/>
      </w:rPr>
    </w:sdtEndPr>
    <w:sdtContent>
      <w:p w:rsidR="009A7750" w:rsidRDefault="009A7750" w14:paraId="58C37E74" w14:textId="788256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60340" w:rsidRDefault="00260340" w14:paraId="14E76CB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0115" w:rsidP="00AE6779" w:rsidRDefault="000F0115" w14:paraId="39E25942" w14:textId="77777777">
      <w:pPr>
        <w:spacing w:after="0" w:line="240" w:lineRule="auto"/>
      </w:pPr>
      <w:r>
        <w:separator/>
      </w:r>
    </w:p>
  </w:footnote>
  <w:footnote w:type="continuationSeparator" w:id="0">
    <w:p w:rsidR="000F0115" w:rsidP="00AE6779" w:rsidRDefault="000F0115" w14:paraId="469EE300" w14:textId="77777777">
      <w:pPr>
        <w:spacing w:after="0" w:line="240" w:lineRule="auto"/>
      </w:pPr>
      <w:r>
        <w:continuationSeparator/>
      </w:r>
    </w:p>
  </w:footnote>
  <w:footnote w:type="continuationNotice" w:id="1">
    <w:p w:rsidR="000F0115" w:rsidRDefault="000F0115" w14:paraId="74879839" w14:textId="77777777">
      <w:pPr>
        <w:spacing w:after="0" w:line="240" w:lineRule="auto"/>
      </w:pPr>
    </w:p>
  </w:footnote>
  <w:footnote w:id="2">
    <w:p w:rsidR="006410A8" w:rsidRDefault="006410A8" w14:paraId="4403E96F" w14:textId="36FCA169">
      <w:pPr>
        <w:pStyle w:val="FootnoteText"/>
      </w:pPr>
      <w:r>
        <w:rPr>
          <w:rStyle w:val="FootnoteReference"/>
        </w:rPr>
        <w:footnoteRef/>
      </w:r>
      <w:r>
        <w:t xml:space="preserve"> </w:t>
      </w:r>
      <w:r w:rsidRPr="006410A8">
        <w:t>Harmonized Approach to Cash Transfers (HACT)</w:t>
      </w:r>
    </w:p>
  </w:footnote>
  <w:footnote w:id="3">
    <w:p w:rsidR="00B80075" w:rsidRDefault="00B80075" w14:paraId="30C180F0" w14:textId="3A75B84F">
      <w:pPr>
        <w:pStyle w:val="FootnoteText"/>
      </w:pPr>
      <w:r>
        <w:rPr>
          <w:rStyle w:val="FootnoteReference"/>
        </w:rPr>
        <w:footnoteRef/>
      </w:r>
      <w:r>
        <w:t xml:space="preserve"> </w:t>
      </w:r>
      <w:r w:rsidRPr="00B80075">
        <w:t>Prevention of sexual exploitation and abuse (PSEA)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60340" w:rsidP="009D7C64" w:rsidRDefault="000F0115" w14:paraId="0B6DCCAB" w14:textId="5A34BA4D">
    <w:pPr>
      <w:pStyle w:val="Header"/>
      <w:jc w:val="right"/>
    </w:pPr>
    <w:sdt>
      <w:sdtPr>
        <w:id w:val="-1154673265"/>
        <w:docPartObj>
          <w:docPartGallery w:val="Watermarks"/>
          <w:docPartUnique/>
        </w:docPartObj>
      </w:sdtPr>
      <w:sdtEndPr/>
      <w:sdtContent>
        <w:r>
          <w:rPr>
            <w:noProof/>
          </w:rPr>
          <w:pict w14:anchorId="3CD8C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left:0;text-align:left;margin-left:0;margin-top:0;width:412.4pt;height:247.45pt;rotation:315;z-index:-251658752;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sdtContent>
    </w:sdt>
    <w:r w:rsidRPr="007A340E" w:rsidR="006229CC">
      <w:rPr>
        <w:rFonts w:ascii="Arial" w:hAnsi="Arial" w:cs="Arial"/>
        <w:b/>
        <w:bCs/>
        <w:noProof/>
        <w:color w:val="0070C0"/>
      </w:rPr>
      <w:drawing>
        <wp:inline distT="0" distB="0" distL="0" distR="0" wp14:anchorId="4A96EF82" wp14:editId="202F185B">
          <wp:extent cx="1322070" cy="624840"/>
          <wp:effectExtent l="0" t="0" r="0" b="3810"/>
          <wp:docPr id="4" name="Picture 4" descr="EC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C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07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A1C"/>
    <w:multiLevelType w:val="hybridMultilevel"/>
    <w:tmpl w:val="5BDA408E"/>
    <w:lvl w:ilvl="0" w:tplc="08090015">
      <w:start w:val="1"/>
      <w:numFmt w:val="upp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5670353"/>
    <w:multiLevelType w:val="hybridMultilevel"/>
    <w:tmpl w:val="E208FE24"/>
    <w:lvl w:ilvl="0" w:tplc="FFFFFFFF">
      <w:start w:val="1"/>
      <w:numFmt w:val="upperLetter"/>
      <w:lvlText w:val="%1)"/>
      <w:lvlJc w:val="left"/>
      <w:pPr>
        <w:ind w:left="14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E3EED"/>
    <w:multiLevelType w:val="hybridMultilevel"/>
    <w:tmpl w:val="FFFFFFFF"/>
    <w:lvl w:ilvl="0" w:tplc="A3D22D24">
      <w:start w:val="1"/>
      <w:numFmt w:val="bullet"/>
      <w:lvlText w:val="-"/>
      <w:lvlJc w:val="left"/>
      <w:pPr>
        <w:ind w:left="720" w:hanging="360"/>
      </w:pPr>
      <w:rPr>
        <w:rFonts w:hint="default" w:ascii="Calibri" w:hAnsi="Calibri"/>
      </w:rPr>
    </w:lvl>
    <w:lvl w:ilvl="1" w:tplc="32F8A002">
      <w:start w:val="1"/>
      <w:numFmt w:val="bullet"/>
      <w:lvlText w:val="o"/>
      <w:lvlJc w:val="left"/>
      <w:pPr>
        <w:ind w:left="1440" w:hanging="360"/>
      </w:pPr>
      <w:rPr>
        <w:rFonts w:hint="default" w:ascii="Courier New" w:hAnsi="Courier New"/>
      </w:rPr>
    </w:lvl>
    <w:lvl w:ilvl="2" w:tplc="F334A41C">
      <w:start w:val="1"/>
      <w:numFmt w:val="bullet"/>
      <w:lvlText w:val=""/>
      <w:lvlJc w:val="left"/>
      <w:pPr>
        <w:ind w:left="2160" w:hanging="360"/>
      </w:pPr>
      <w:rPr>
        <w:rFonts w:hint="default" w:ascii="Wingdings" w:hAnsi="Wingdings"/>
      </w:rPr>
    </w:lvl>
    <w:lvl w:ilvl="3" w:tplc="490CC4E0">
      <w:start w:val="1"/>
      <w:numFmt w:val="bullet"/>
      <w:lvlText w:val=""/>
      <w:lvlJc w:val="left"/>
      <w:pPr>
        <w:ind w:left="2880" w:hanging="360"/>
      </w:pPr>
      <w:rPr>
        <w:rFonts w:hint="default" w:ascii="Symbol" w:hAnsi="Symbol"/>
      </w:rPr>
    </w:lvl>
    <w:lvl w:ilvl="4" w:tplc="3EA0EA3E">
      <w:start w:val="1"/>
      <w:numFmt w:val="bullet"/>
      <w:lvlText w:val="o"/>
      <w:lvlJc w:val="left"/>
      <w:pPr>
        <w:ind w:left="3600" w:hanging="360"/>
      </w:pPr>
      <w:rPr>
        <w:rFonts w:hint="default" w:ascii="Courier New" w:hAnsi="Courier New"/>
      </w:rPr>
    </w:lvl>
    <w:lvl w:ilvl="5" w:tplc="E3827F22">
      <w:start w:val="1"/>
      <w:numFmt w:val="bullet"/>
      <w:lvlText w:val=""/>
      <w:lvlJc w:val="left"/>
      <w:pPr>
        <w:ind w:left="4320" w:hanging="360"/>
      </w:pPr>
      <w:rPr>
        <w:rFonts w:hint="default" w:ascii="Wingdings" w:hAnsi="Wingdings"/>
      </w:rPr>
    </w:lvl>
    <w:lvl w:ilvl="6" w:tplc="C54206AC">
      <w:start w:val="1"/>
      <w:numFmt w:val="bullet"/>
      <w:lvlText w:val=""/>
      <w:lvlJc w:val="left"/>
      <w:pPr>
        <w:ind w:left="5040" w:hanging="360"/>
      </w:pPr>
      <w:rPr>
        <w:rFonts w:hint="default" w:ascii="Symbol" w:hAnsi="Symbol"/>
      </w:rPr>
    </w:lvl>
    <w:lvl w:ilvl="7" w:tplc="41A6E542">
      <w:start w:val="1"/>
      <w:numFmt w:val="bullet"/>
      <w:lvlText w:val="o"/>
      <w:lvlJc w:val="left"/>
      <w:pPr>
        <w:ind w:left="5760" w:hanging="360"/>
      </w:pPr>
      <w:rPr>
        <w:rFonts w:hint="default" w:ascii="Courier New" w:hAnsi="Courier New"/>
      </w:rPr>
    </w:lvl>
    <w:lvl w:ilvl="8" w:tplc="C610E1C2">
      <w:start w:val="1"/>
      <w:numFmt w:val="bullet"/>
      <w:lvlText w:val=""/>
      <w:lvlJc w:val="left"/>
      <w:pPr>
        <w:ind w:left="6480" w:hanging="360"/>
      </w:pPr>
      <w:rPr>
        <w:rFonts w:hint="default" w:ascii="Wingdings" w:hAnsi="Wingdings"/>
      </w:rPr>
    </w:lvl>
  </w:abstractNum>
  <w:abstractNum w:abstractNumId="3" w15:restartNumberingAfterBreak="0">
    <w:nsid w:val="0BA60D94"/>
    <w:multiLevelType w:val="hybridMultilevel"/>
    <w:tmpl w:val="5908FB38"/>
    <w:lvl w:ilvl="0" w:tplc="C180EC22">
      <w:start w:val="1"/>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13F83272"/>
    <w:multiLevelType w:val="hybridMultilevel"/>
    <w:tmpl w:val="5C3A71E4"/>
    <w:lvl w:ilvl="0" w:tplc="3A10FB68">
      <w:start w:val="3"/>
      <w:numFmt w:val="bullet"/>
      <w:lvlText w:val="-"/>
      <w:lvlJc w:val="left"/>
      <w:pPr>
        <w:ind w:left="786" w:hanging="360"/>
      </w:pPr>
      <w:rPr>
        <w:rFonts w:hint="default" w:ascii="Calibri" w:hAnsi="Calibri" w:cs="Calibri" w:eastAsiaTheme="minorHAnsi"/>
      </w:rPr>
    </w:lvl>
    <w:lvl w:ilvl="1" w:tplc="08090003">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5" w15:restartNumberingAfterBreak="0">
    <w:nsid w:val="185C3FF3"/>
    <w:multiLevelType w:val="hybridMultilevel"/>
    <w:tmpl w:val="4C56FBF4"/>
    <w:lvl w:ilvl="0" w:tplc="AE64CB4A">
      <w:start w:val="1"/>
      <w:numFmt w:val="bullet"/>
      <w:lvlText w:val="-"/>
      <w:lvlJc w:val="left"/>
      <w:pPr>
        <w:ind w:left="1080" w:hanging="360"/>
      </w:pPr>
      <w:rPr>
        <w:rFonts w:hint="default" w:ascii="Arial" w:hAnsi="Arial" w:cs="Arial"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1E04407A"/>
    <w:multiLevelType w:val="hybridMultilevel"/>
    <w:tmpl w:val="A8847214"/>
    <w:lvl w:ilvl="0" w:tplc="CAE2E110">
      <w:start w:val="2"/>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000945"/>
    <w:multiLevelType w:val="hybridMultilevel"/>
    <w:tmpl w:val="BCB88CA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1F082124"/>
    <w:multiLevelType w:val="hybridMultilevel"/>
    <w:tmpl w:val="AE3EEB02"/>
    <w:lvl w:ilvl="0" w:tplc="48E60A98">
      <w:start w:val="1"/>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0220165"/>
    <w:multiLevelType w:val="hybridMultilevel"/>
    <w:tmpl w:val="48B819DA"/>
    <w:lvl w:ilvl="0" w:tplc="38D6DD8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65CF5"/>
    <w:multiLevelType w:val="hybridMultilevel"/>
    <w:tmpl w:val="CFBA9254"/>
    <w:lvl w:ilvl="0" w:tplc="1062F92A">
      <w:start w:val="1"/>
      <w:numFmt w:val="decimal"/>
      <w:lvlText w:val="%1."/>
      <w:lvlJc w:val="left"/>
      <w:pPr>
        <w:ind w:left="720" w:hanging="360"/>
      </w:pPr>
    </w:lvl>
    <w:lvl w:ilvl="1" w:tplc="8CC86B60">
      <w:start w:val="1"/>
      <w:numFmt w:val="lowerLetter"/>
      <w:lvlText w:val="%2."/>
      <w:lvlJc w:val="left"/>
      <w:pPr>
        <w:ind w:left="1440" w:hanging="360"/>
      </w:pPr>
    </w:lvl>
    <w:lvl w:ilvl="2" w:tplc="B198B838">
      <w:start w:val="1"/>
      <w:numFmt w:val="lowerRoman"/>
      <w:lvlText w:val="%3."/>
      <w:lvlJc w:val="right"/>
      <w:pPr>
        <w:ind w:left="2160" w:hanging="180"/>
      </w:pPr>
    </w:lvl>
    <w:lvl w:ilvl="3" w:tplc="C3007E38">
      <w:start w:val="1"/>
      <w:numFmt w:val="decimal"/>
      <w:lvlText w:val="%4."/>
      <w:lvlJc w:val="left"/>
      <w:pPr>
        <w:ind w:left="2880" w:hanging="360"/>
      </w:pPr>
    </w:lvl>
    <w:lvl w:ilvl="4" w:tplc="BCEC20C4">
      <w:start w:val="1"/>
      <w:numFmt w:val="lowerLetter"/>
      <w:lvlText w:val="%5."/>
      <w:lvlJc w:val="left"/>
      <w:pPr>
        <w:ind w:left="3600" w:hanging="360"/>
      </w:pPr>
    </w:lvl>
    <w:lvl w:ilvl="5" w:tplc="426691CC">
      <w:start w:val="1"/>
      <w:numFmt w:val="lowerRoman"/>
      <w:lvlText w:val="%6."/>
      <w:lvlJc w:val="right"/>
      <w:pPr>
        <w:ind w:left="4320" w:hanging="180"/>
      </w:pPr>
    </w:lvl>
    <w:lvl w:ilvl="6" w:tplc="A8402F86">
      <w:start w:val="1"/>
      <w:numFmt w:val="decimal"/>
      <w:lvlText w:val="%7."/>
      <w:lvlJc w:val="left"/>
      <w:pPr>
        <w:ind w:left="5040" w:hanging="360"/>
      </w:pPr>
    </w:lvl>
    <w:lvl w:ilvl="7" w:tplc="99C47CCE">
      <w:start w:val="1"/>
      <w:numFmt w:val="lowerLetter"/>
      <w:lvlText w:val="%8."/>
      <w:lvlJc w:val="left"/>
      <w:pPr>
        <w:ind w:left="5760" w:hanging="360"/>
      </w:pPr>
    </w:lvl>
    <w:lvl w:ilvl="8" w:tplc="8F66A184">
      <w:start w:val="1"/>
      <w:numFmt w:val="lowerRoman"/>
      <w:lvlText w:val="%9."/>
      <w:lvlJc w:val="right"/>
      <w:pPr>
        <w:ind w:left="6480" w:hanging="180"/>
      </w:pPr>
    </w:lvl>
  </w:abstractNum>
  <w:abstractNum w:abstractNumId="11" w15:restartNumberingAfterBreak="0">
    <w:nsid w:val="34FD0182"/>
    <w:multiLevelType w:val="multilevel"/>
    <w:tmpl w:val="DE8C65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86438E"/>
    <w:multiLevelType w:val="hybridMultilevel"/>
    <w:tmpl w:val="AE58E814"/>
    <w:lvl w:ilvl="0" w:tplc="37343C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53D07"/>
    <w:multiLevelType w:val="hybridMultilevel"/>
    <w:tmpl w:val="9C448836"/>
    <w:lvl w:ilvl="0" w:tplc="E1F06F6C">
      <w:start w:val="1"/>
      <w:numFmt w:val="upperLetter"/>
      <w:lvlText w:val="%1."/>
      <w:lvlJc w:val="left"/>
      <w:pPr>
        <w:ind w:left="1080" w:hanging="360"/>
      </w:pPr>
      <w:rPr>
        <w:rFonts w:ascii="Arial" w:hAnsi="Arial" w:cs="Arial"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41F22EEA"/>
    <w:multiLevelType w:val="hybridMultilevel"/>
    <w:tmpl w:val="1E5ACC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7025D14"/>
    <w:multiLevelType w:val="hybridMultilevel"/>
    <w:tmpl w:val="A85EA8FE"/>
    <w:lvl w:ilvl="0" w:tplc="EBBAC568">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8262211"/>
    <w:multiLevelType w:val="hybridMultilevel"/>
    <w:tmpl w:val="56CC699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48563D2C"/>
    <w:multiLevelType w:val="hybridMultilevel"/>
    <w:tmpl w:val="E1FAB7D4"/>
    <w:lvl w:ilvl="0" w:tplc="3A10FB68">
      <w:start w:val="3"/>
      <w:numFmt w:val="bullet"/>
      <w:lvlText w:val="-"/>
      <w:lvlJc w:val="left"/>
      <w:pPr>
        <w:ind w:left="786"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AAF5A8C"/>
    <w:multiLevelType w:val="hybridMultilevel"/>
    <w:tmpl w:val="F00E0138"/>
    <w:lvl w:ilvl="0" w:tplc="08090001">
      <w:start w:val="1"/>
      <w:numFmt w:val="bullet"/>
      <w:lvlText w:val=""/>
      <w:lvlJc w:val="left"/>
      <w:pPr>
        <w:ind w:left="786" w:hanging="360"/>
      </w:pPr>
      <w:rPr>
        <w:rFonts w:hint="default" w:ascii="Symbol" w:hAnsi="Symbol"/>
      </w:rPr>
    </w:lvl>
    <w:lvl w:ilvl="1" w:tplc="08090003">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19" w15:restartNumberingAfterBreak="0">
    <w:nsid w:val="52846468"/>
    <w:multiLevelType w:val="hybridMultilevel"/>
    <w:tmpl w:val="6D583512"/>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5A05324A"/>
    <w:multiLevelType w:val="hybridMultilevel"/>
    <w:tmpl w:val="828255E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813A1A"/>
    <w:multiLevelType w:val="hybridMultilevel"/>
    <w:tmpl w:val="5CE2DC38"/>
    <w:lvl w:ilvl="0" w:tplc="D4E01468">
      <w:start w:val="1"/>
      <w:numFmt w:val="bullet"/>
      <w:lvlText w:val="-"/>
      <w:lvlJc w:val="left"/>
      <w:pPr>
        <w:ind w:left="720" w:hanging="360"/>
      </w:pPr>
      <w:rPr>
        <w:rFonts w:hint="default" w:ascii="Calibri" w:hAnsi="Calibri"/>
      </w:rPr>
    </w:lvl>
    <w:lvl w:ilvl="1" w:tplc="460228C0">
      <w:start w:val="1"/>
      <w:numFmt w:val="bullet"/>
      <w:lvlText w:val="o"/>
      <w:lvlJc w:val="left"/>
      <w:pPr>
        <w:ind w:left="1440" w:hanging="360"/>
      </w:pPr>
      <w:rPr>
        <w:rFonts w:hint="default" w:ascii="Courier New" w:hAnsi="Courier New"/>
      </w:rPr>
    </w:lvl>
    <w:lvl w:ilvl="2" w:tplc="C004CF9A">
      <w:start w:val="1"/>
      <w:numFmt w:val="bullet"/>
      <w:lvlText w:val=""/>
      <w:lvlJc w:val="left"/>
      <w:pPr>
        <w:ind w:left="2160" w:hanging="360"/>
      </w:pPr>
      <w:rPr>
        <w:rFonts w:hint="default" w:ascii="Wingdings" w:hAnsi="Wingdings"/>
      </w:rPr>
    </w:lvl>
    <w:lvl w:ilvl="3" w:tplc="D5D00832">
      <w:start w:val="1"/>
      <w:numFmt w:val="bullet"/>
      <w:lvlText w:val=""/>
      <w:lvlJc w:val="left"/>
      <w:pPr>
        <w:ind w:left="2880" w:hanging="360"/>
      </w:pPr>
      <w:rPr>
        <w:rFonts w:hint="default" w:ascii="Symbol" w:hAnsi="Symbol"/>
      </w:rPr>
    </w:lvl>
    <w:lvl w:ilvl="4" w:tplc="E272D2E8">
      <w:start w:val="1"/>
      <w:numFmt w:val="bullet"/>
      <w:lvlText w:val="o"/>
      <w:lvlJc w:val="left"/>
      <w:pPr>
        <w:ind w:left="3600" w:hanging="360"/>
      </w:pPr>
      <w:rPr>
        <w:rFonts w:hint="default" w:ascii="Courier New" w:hAnsi="Courier New"/>
      </w:rPr>
    </w:lvl>
    <w:lvl w:ilvl="5" w:tplc="CD664658">
      <w:start w:val="1"/>
      <w:numFmt w:val="bullet"/>
      <w:lvlText w:val=""/>
      <w:lvlJc w:val="left"/>
      <w:pPr>
        <w:ind w:left="4320" w:hanging="360"/>
      </w:pPr>
      <w:rPr>
        <w:rFonts w:hint="default" w:ascii="Wingdings" w:hAnsi="Wingdings"/>
      </w:rPr>
    </w:lvl>
    <w:lvl w:ilvl="6" w:tplc="EEC49B3A">
      <w:start w:val="1"/>
      <w:numFmt w:val="bullet"/>
      <w:lvlText w:val=""/>
      <w:lvlJc w:val="left"/>
      <w:pPr>
        <w:ind w:left="5040" w:hanging="360"/>
      </w:pPr>
      <w:rPr>
        <w:rFonts w:hint="default" w:ascii="Symbol" w:hAnsi="Symbol"/>
      </w:rPr>
    </w:lvl>
    <w:lvl w:ilvl="7" w:tplc="A1829118">
      <w:start w:val="1"/>
      <w:numFmt w:val="bullet"/>
      <w:lvlText w:val="o"/>
      <w:lvlJc w:val="left"/>
      <w:pPr>
        <w:ind w:left="5760" w:hanging="360"/>
      </w:pPr>
      <w:rPr>
        <w:rFonts w:hint="default" w:ascii="Courier New" w:hAnsi="Courier New"/>
      </w:rPr>
    </w:lvl>
    <w:lvl w:ilvl="8" w:tplc="EA6491D8">
      <w:start w:val="1"/>
      <w:numFmt w:val="bullet"/>
      <w:lvlText w:val=""/>
      <w:lvlJc w:val="left"/>
      <w:pPr>
        <w:ind w:left="6480" w:hanging="360"/>
      </w:pPr>
      <w:rPr>
        <w:rFonts w:hint="default" w:ascii="Wingdings" w:hAnsi="Wingdings"/>
      </w:rPr>
    </w:lvl>
  </w:abstractNum>
  <w:abstractNum w:abstractNumId="22" w15:restartNumberingAfterBreak="0">
    <w:nsid w:val="5D4A3168"/>
    <w:multiLevelType w:val="hybridMultilevel"/>
    <w:tmpl w:val="21503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E21941"/>
    <w:multiLevelType w:val="hybridMultilevel"/>
    <w:tmpl w:val="12189604"/>
    <w:lvl w:ilvl="0" w:tplc="08090015">
      <w:start w:val="1"/>
      <w:numFmt w:val="upp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618A43C1"/>
    <w:multiLevelType w:val="hybridMultilevel"/>
    <w:tmpl w:val="F858F11A"/>
    <w:lvl w:ilvl="0" w:tplc="162E4FD4">
      <w:start w:val="1"/>
      <w:numFmt w:val="decimal"/>
      <w:lvlText w:val="%1."/>
      <w:lvlJc w:val="left"/>
      <w:pPr>
        <w:ind w:left="720" w:hanging="360"/>
      </w:pPr>
    </w:lvl>
    <w:lvl w:ilvl="1" w:tplc="D32E4D70">
      <w:start w:val="1"/>
      <w:numFmt w:val="lowerLetter"/>
      <w:lvlText w:val="%2."/>
      <w:lvlJc w:val="left"/>
      <w:pPr>
        <w:ind w:left="1440" w:hanging="360"/>
      </w:pPr>
    </w:lvl>
    <w:lvl w:ilvl="2" w:tplc="1C3CB0CE">
      <w:start w:val="1"/>
      <w:numFmt w:val="lowerRoman"/>
      <w:lvlText w:val="%3."/>
      <w:lvlJc w:val="right"/>
      <w:pPr>
        <w:ind w:left="2160" w:hanging="180"/>
      </w:pPr>
    </w:lvl>
    <w:lvl w:ilvl="3" w:tplc="49F47DD2">
      <w:start w:val="1"/>
      <w:numFmt w:val="decimal"/>
      <w:lvlText w:val="%4."/>
      <w:lvlJc w:val="left"/>
      <w:pPr>
        <w:ind w:left="2880" w:hanging="360"/>
      </w:pPr>
    </w:lvl>
    <w:lvl w:ilvl="4" w:tplc="4AB0A472">
      <w:start w:val="1"/>
      <w:numFmt w:val="lowerLetter"/>
      <w:lvlText w:val="%5."/>
      <w:lvlJc w:val="left"/>
      <w:pPr>
        <w:ind w:left="3600" w:hanging="360"/>
      </w:pPr>
    </w:lvl>
    <w:lvl w:ilvl="5" w:tplc="342E30BE">
      <w:start w:val="1"/>
      <w:numFmt w:val="lowerRoman"/>
      <w:lvlText w:val="%6."/>
      <w:lvlJc w:val="right"/>
      <w:pPr>
        <w:ind w:left="4320" w:hanging="180"/>
      </w:pPr>
    </w:lvl>
    <w:lvl w:ilvl="6" w:tplc="6C186E30">
      <w:start w:val="1"/>
      <w:numFmt w:val="decimal"/>
      <w:lvlText w:val="%7."/>
      <w:lvlJc w:val="left"/>
      <w:pPr>
        <w:ind w:left="5040" w:hanging="360"/>
      </w:pPr>
    </w:lvl>
    <w:lvl w:ilvl="7" w:tplc="96D04A4C">
      <w:start w:val="1"/>
      <w:numFmt w:val="lowerLetter"/>
      <w:lvlText w:val="%8."/>
      <w:lvlJc w:val="left"/>
      <w:pPr>
        <w:ind w:left="5760" w:hanging="360"/>
      </w:pPr>
    </w:lvl>
    <w:lvl w:ilvl="8" w:tplc="A73C409C">
      <w:start w:val="1"/>
      <w:numFmt w:val="lowerRoman"/>
      <w:lvlText w:val="%9."/>
      <w:lvlJc w:val="right"/>
      <w:pPr>
        <w:ind w:left="6480" w:hanging="180"/>
      </w:pPr>
    </w:lvl>
  </w:abstractNum>
  <w:abstractNum w:abstractNumId="25" w15:restartNumberingAfterBreak="0">
    <w:nsid w:val="636845DD"/>
    <w:multiLevelType w:val="hybridMultilevel"/>
    <w:tmpl w:val="6D583512"/>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686824C3"/>
    <w:multiLevelType w:val="hybridMultilevel"/>
    <w:tmpl w:val="14C41DC8"/>
    <w:lvl w:ilvl="0" w:tplc="0809000F">
      <w:start w:val="1"/>
      <w:numFmt w:val="decimal"/>
      <w:lvlText w:val="%1."/>
      <w:lvlJc w:val="left"/>
      <w:pPr>
        <w:ind w:left="786" w:hanging="360"/>
      </w:pPr>
      <w:rPr>
        <w:rFonts w:hint="default"/>
      </w:rPr>
    </w:lvl>
    <w:lvl w:ilvl="1" w:tplc="08090003">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27" w15:restartNumberingAfterBreak="0">
    <w:nsid w:val="69647A35"/>
    <w:multiLevelType w:val="hybridMultilevel"/>
    <w:tmpl w:val="3DAE8E92"/>
    <w:lvl w:ilvl="0" w:tplc="4650E6C8">
      <w:start w:val="1"/>
      <w:numFmt w:val="bullet"/>
      <w:lvlText w:val="-"/>
      <w:lvlJc w:val="left"/>
      <w:pPr>
        <w:ind w:left="1080" w:hanging="360"/>
      </w:pPr>
      <w:rPr>
        <w:rFonts w:hint="default" w:ascii="Arial" w:hAnsi="Arial" w:cs="Arial"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8" w15:restartNumberingAfterBreak="0">
    <w:nsid w:val="696B6EFA"/>
    <w:multiLevelType w:val="hybridMultilevel"/>
    <w:tmpl w:val="5A9C84C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CCE774E"/>
    <w:multiLevelType w:val="hybridMultilevel"/>
    <w:tmpl w:val="8B3051F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D4119B1"/>
    <w:multiLevelType w:val="hybridMultilevel"/>
    <w:tmpl w:val="4FDAB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02E2D"/>
    <w:multiLevelType w:val="hybridMultilevel"/>
    <w:tmpl w:val="5BDA408E"/>
    <w:lvl w:ilvl="0" w:tplc="08090015">
      <w:start w:val="1"/>
      <w:numFmt w:val="upp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78244C3F"/>
    <w:multiLevelType w:val="hybridMultilevel"/>
    <w:tmpl w:val="3474B73C"/>
    <w:lvl w:ilvl="0" w:tplc="D45EB9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037363"/>
    <w:multiLevelType w:val="hybridMultilevel"/>
    <w:tmpl w:val="BD6A3BC6"/>
    <w:lvl w:ilvl="0" w:tplc="EBBAC568">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F801A02"/>
    <w:multiLevelType w:val="hybridMultilevel"/>
    <w:tmpl w:val="AA889B3A"/>
    <w:lvl w:ilvl="0" w:tplc="5F4C6900">
      <w:start w:val="1"/>
      <w:numFmt w:val="bullet"/>
      <w:lvlText w:val="-"/>
      <w:lvlJc w:val="left"/>
      <w:pPr>
        <w:ind w:left="1080" w:hanging="360"/>
      </w:pPr>
      <w:rPr>
        <w:rFonts w:hint="default" w:ascii="Arial" w:hAnsi="Arial" w:cs="Arial"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89930665">
    <w:abstractNumId w:val="24"/>
  </w:num>
  <w:num w:numId="2" w16cid:durableId="1028411193">
    <w:abstractNumId w:val="10"/>
  </w:num>
  <w:num w:numId="3" w16cid:durableId="2069257360">
    <w:abstractNumId w:val="21"/>
  </w:num>
  <w:num w:numId="4" w16cid:durableId="1873807369">
    <w:abstractNumId w:val="15"/>
  </w:num>
  <w:num w:numId="5" w16cid:durableId="630866963">
    <w:abstractNumId w:val="33"/>
  </w:num>
  <w:num w:numId="6" w16cid:durableId="799955923">
    <w:abstractNumId w:val="14"/>
  </w:num>
  <w:num w:numId="7" w16cid:durableId="1245336169">
    <w:abstractNumId w:val="20"/>
  </w:num>
  <w:num w:numId="8" w16cid:durableId="239410193">
    <w:abstractNumId w:val="30"/>
  </w:num>
  <w:num w:numId="9" w16cid:durableId="1047878485">
    <w:abstractNumId w:val="8"/>
  </w:num>
  <w:num w:numId="10" w16cid:durableId="886986097">
    <w:abstractNumId w:val="22"/>
  </w:num>
  <w:num w:numId="11" w16cid:durableId="401683583">
    <w:abstractNumId w:val="9"/>
  </w:num>
  <w:num w:numId="12" w16cid:durableId="130175539">
    <w:abstractNumId w:val="7"/>
  </w:num>
  <w:num w:numId="13" w16cid:durableId="396823868">
    <w:abstractNumId w:val="19"/>
  </w:num>
  <w:num w:numId="14" w16cid:durableId="1500121195">
    <w:abstractNumId w:val="25"/>
  </w:num>
  <w:num w:numId="15" w16cid:durableId="1037857477">
    <w:abstractNumId w:val="4"/>
  </w:num>
  <w:num w:numId="16" w16cid:durableId="788008922">
    <w:abstractNumId w:val="17"/>
  </w:num>
  <w:num w:numId="17" w16cid:durableId="447048180">
    <w:abstractNumId w:val="16"/>
  </w:num>
  <w:num w:numId="18" w16cid:durableId="750929380">
    <w:abstractNumId w:val="31"/>
  </w:num>
  <w:num w:numId="19" w16cid:durableId="2076317173">
    <w:abstractNumId w:val="23"/>
  </w:num>
  <w:num w:numId="20" w16cid:durableId="218244950">
    <w:abstractNumId w:val="1"/>
  </w:num>
  <w:num w:numId="21" w16cid:durableId="822508020">
    <w:abstractNumId w:val="28"/>
  </w:num>
  <w:num w:numId="22" w16cid:durableId="1932621618">
    <w:abstractNumId w:val="32"/>
  </w:num>
  <w:num w:numId="23" w16cid:durableId="109207091">
    <w:abstractNumId w:val="2"/>
  </w:num>
  <w:num w:numId="24" w16cid:durableId="1499997109">
    <w:abstractNumId w:val="6"/>
  </w:num>
  <w:num w:numId="25" w16cid:durableId="553738317">
    <w:abstractNumId w:val="3"/>
  </w:num>
  <w:num w:numId="26" w16cid:durableId="367611282">
    <w:abstractNumId w:val="27"/>
  </w:num>
  <w:num w:numId="27" w16cid:durableId="399061449">
    <w:abstractNumId w:val="5"/>
  </w:num>
  <w:num w:numId="28" w16cid:durableId="445973812">
    <w:abstractNumId w:val="34"/>
  </w:num>
  <w:num w:numId="29" w16cid:durableId="1191644388">
    <w:abstractNumId w:val="29"/>
  </w:num>
  <w:num w:numId="30" w16cid:durableId="1675377780">
    <w:abstractNumId w:val="26"/>
  </w:num>
  <w:num w:numId="31" w16cid:durableId="734548327">
    <w:abstractNumId w:val="18"/>
  </w:num>
  <w:num w:numId="32" w16cid:durableId="2104379876">
    <w:abstractNumId w:val="13"/>
  </w:num>
  <w:num w:numId="33" w16cid:durableId="554778070">
    <w:abstractNumId w:val="0"/>
  </w:num>
  <w:num w:numId="34" w16cid:durableId="332607971">
    <w:abstractNumId w:val="12"/>
  </w:num>
  <w:num w:numId="35" w16cid:durableId="9095800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0F"/>
    <w:rsid w:val="00004224"/>
    <w:rsid w:val="00005128"/>
    <w:rsid w:val="00012556"/>
    <w:rsid w:val="00022A1F"/>
    <w:rsid w:val="00030327"/>
    <w:rsid w:val="00034B3A"/>
    <w:rsid w:val="00040008"/>
    <w:rsid w:val="00040E8C"/>
    <w:rsid w:val="0004256D"/>
    <w:rsid w:val="000432A7"/>
    <w:rsid w:val="000450ED"/>
    <w:rsid w:val="000457C4"/>
    <w:rsid w:val="00057C3A"/>
    <w:rsid w:val="000703AF"/>
    <w:rsid w:val="00070A68"/>
    <w:rsid w:val="00071535"/>
    <w:rsid w:val="000752F0"/>
    <w:rsid w:val="00085A21"/>
    <w:rsid w:val="0009052A"/>
    <w:rsid w:val="000934AF"/>
    <w:rsid w:val="00097114"/>
    <w:rsid w:val="000A0566"/>
    <w:rsid w:val="000A3B86"/>
    <w:rsid w:val="000B0683"/>
    <w:rsid w:val="000B0D6A"/>
    <w:rsid w:val="000C036C"/>
    <w:rsid w:val="000C4491"/>
    <w:rsid w:val="000D0187"/>
    <w:rsid w:val="000D3E74"/>
    <w:rsid w:val="000E20C5"/>
    <w:rsid w:val="000E31BC"/>
    <w:rsid w:val="000E6292"/>
    <w:rsid w:val="000E659F"/>
    <w:rsid w:val="000F0115"/>
    <w:rsid w:val="000F50C7"/>
    <w:rsid w:val="000F699A"/>
    <w:rsid w:val="00103BF6"/>
    <w:rsid w:val="00106B5C"/>
    <w:rsid w:val="001162E2"/>
    <w:rsid w:val="00126390"/>
    <w:rsid w:val="00137483"/>
    <w:rsid w:val="001453CF"/>
    <w:rsid w:val="00146124"/>
    <w:rsid w:val="00155AB5"/>
    <w:rsid w:val="00161DE2"/>
    <w:rsid w:val="0017048D"/>
    <w:rsid w:val="0018163B"/>
    <w:rsid w:val="00184D8E"/>
    <w:rsid w:val="00194AA8"/>
    <w:rsid w:val="00195FA4"/>
    <w:rsid w:val="00197A17"/>
    <w:rsid w:val="001A49BF"/>
    <w:rsid w:val="001A6C17"/>
    <w:rsid w:val="001B1616"/>
    <w:rsid w:val="001B19D2"/>
    <w:rsid w:val="001C2BC2"/>
    <w:rsid w:val="001D1B25"/>
    <w:rsid w:val="001D35D8"/>
    <w:rsid w:val="001E03E4"/>
    <w:rsid w:val="001E182F"/>
    <w:rsid w:val="001E55F6"/>
    <w:rsid w:val="001F123D"/>
    <w:rsid w:val="001F39D0"/>
    <w:rsid w:val="00200AB8"/>
    <w:rsid w:val="0020422B"/>
    <w:rsid w:val="002156F4"/>
    <w:rsid w:val="002158E2"/>
    <w:rsid w:val="00215DAE"/>
    <w:rsid w:val="00223145"/>
    <w:rsid w:val="0022578E"/>
    <w:rsid w:val="002261E2"/>
    <w:rsid w:val="00235A8E"/>
    <w:rsid w:val="00245203"/>
    <w:rsid w:val="00253A82"/>
    <w:rsid w:val="00260340"/>
    <w:rsid w:val="00261749"/>
    <w:rsid w:val="00266691"/>
    <w:rsid w:val="00270520"/>
    <w:rsid w:val="0028274A"/>
    <w:rsid w:val="00297E49"/>
    <w:rsid w:val="002A03CF"/>
    <w:rsid w:val="002A1FE8"/>
    <w:rsid w:val="002A7270"/>
    <w:rsid w:val="002B1AF7"/>
    <w:rsid w:val="002C4528"/>
    <w:rsid w:val="002D0514"/>
    <w:rsid w:val="002E2FB3"/>
    <w:rsid w:val="002F0110"/>
    <w:rsid w:val="002F0A78"/>
    <w:rsid w:val="002F3199"/>
    <w:rsid w:val="002F585B"/>
    <w:rsid w:val="00316262"/>
    <w:rsid w:val="00317251"/>
    <w:rsid w:val="003210F6"/>
    <w:rsid w:val="00323928"/>
    <w:rsid w:val="00327F19"/>
    <w:rsid w:val="00333EEC"/>
    <w:rsid w:val="0035493D"/>
    <w:rsid w:val="00354E43"/>
    <w:rsid w:val="003622F2"/>
    <w:rsid w:val="003734BA"/>
    <w:rsid w:val="003802C9"/>
    <w:rsid w:val="00382017"/>
    <w:rsid w:val="00387F4C"/>
    <w:rsid w:val="0039385B"/>
    <w:rsid w:val="00397F16"/>
    <w:rsid w:val="003A7AFC"/>
    <w:rsid w:val="003B0170"/>
    <w:rsid w:val="003B3371"/>
    <w:rsid w:val="003D2CEC"/>
    <w:rsid w:val="003E43FF"/>
    <w:rsid w:val="003E4DAD"/>
    <w:rsid w:val="003F02E7"/>
    <w:rsid w:val="003F1DDA"/>
    <w:rsid w:val="003F2DF3"/>
    <w:rsid w:val="003F314B"/>
    <w:rsid w:val="003F3CB5"/>
    <w:rsid w:val="003F6738"/>
    <w:rsid w:val="003F6AD3"/>
    <w:rsid w:val="003F7481"/>
    <w:rsid w:val="003F7B19"/>
    <w:rsid w:val="00400230"/>
    <w:rsid w:val="00402F5C"/>
    <w:rsid w:val="0040684D"/>
    <w:rsid w:val="00407DE8"/>
    <w:rsid w:val="004159E4"/>
    <w:rsid w:val="00434D01"/>
    <w:rsid w:val="004403A8"/>
    <w:rsid w:val="004478DD"/>
    <w:rsid w:val="004505A8"/>
    <w:rsid w:val="00453D02"/>
    <w:rsid w:val="00462D29"/>
    <w:rsid w:val="004736D7"/>
    <w:rsid w:val="00473DC9"/>
    <w:rsid w:val="00480473"/>
    <w:rsid w:val="004B5CB2"/>
    <w:rsid w:val="004B5D32"/>
    <w:rsid w:val="004B627F"/>
    <w:rsid w:val="004C2614"/>
    <w:rsid w:val="004C307F"/>
    <w:rsid w:val="004C31DE"/>
    <w:rsid w:val="004C42F5"/>
    <w:rsid w:val="004D0792"/>
    <w:rsid w:val="004D28A4"/>
    <w:rsid w:val="004D4D3C"/>
    <w:rsid w:val="004D52F4"/>
    <w:rsid w:val="004D6093"/>
    <w:rsid w:val="004E1E1E"/>
    <w:rsid w:val="004E67B4"/>
    <w:rsid w:val="004F1438"/>
    <w:rsid w:val="004F2D0F"/>
    <w:rsid w:val="00500B3D"/>
    <w:rsid w:val="005121B9"/>
    <w:rsid w:val="005132D3"/>
    <w:rsid w:val="005179F0"/>
    <w:rsid w:val="005364A5"/>
    <w:rsid w:val="00541735"/>
    <w:rsid w:val="00554076"/>
    <w:rsid w:val="00560AE2"/>
    <w:rsid w:val="005653B4"/>
    <w:rsid w:val="00565579"/>
    <w:rsid w:val="00566ACF"/>
    <w:rsid w:val="0057121B"/>
    <w:rsid w:val="00576F55"/>
    <w:rsid w:val="00583619"/>
    <w:rsid w:val="00584D5E"/>
    <w:rsid w:val="00585EEF"/>
    <w:rsid w:val="00586ACB"/>
    <w:rsid w:val="00586F08"/>
    <w:rsid w:val="005B24F8"/>
    <w:rsid w:val="005C07CE"/>
    <w:rsid w:val="005C4F99"/>
    <w:rsid w:val="005C530F"/>
    <w:rsid w:val="005D34BB"/>
    <w:rsid w:val="005E1BC7"/>
    <w:rsid w:val="005E2E8D"/>
    <w:rsid w:val="005F1D26"/>
    <w:rsid w:val="005F3635"/>
    <w:rsid w:val="005F536C"/>
    <w:rsid w:val="00604613"/>
    <w:rsid w:val="006104C1"/>
    <w:rsid w:val="0061649A"/>
    <w:rsid w:val="006229CC"/>
    <w:rsid w:val="00627594"/>
    <w:rsid w:val="00630F1E"/>
    <w:rsid w:val="0063541B"/>
    <w:rsid w:val="006410A8"/>
    <w:rsid w:val="006411E3"/>
    <w:rsid w:val="0064436E"/>
    <w:rsid w:val="0064770D"/>
    <w:rsid w:val="00651F8C"/>
    <w:rsid w:val="0066027F"/>
    <w:rsid w:val="006605C0"/>
    <w:rsid w:val="00663969"/>
    <w:rsid w:val="00664125"/>
    <w:rsid w:val="006672CF"/>
    <w:rsid w:val="0068211A"/>
    <w:rsid w:val="00682AE9"/>
    <w:rsid w:val="00691A36"/>
    <w:rsid w:val="006968D1"/>
    <w:rsid w:val="006974CD"/>
    <w:rsid w:val="006A1DAC"/>
    <w:rsid w:val="006A4FE8"/>
    <w:rsid w:val="006B333E"/>
    <w:rsid w:val="006B6C6F"/>
    <w:rsid w:val="006C1C6D"/>
    <w:rsid w:val="006D5333"/>
    <w:rsid w:val="006D5773"/>
    <w:rsid w:val="006E1298"/>
    <w:rsid w:val="006F2557"/>
    <w:rsid w:val="006F576A"/>
    <w:rsid w:val="0070198F"/>
    <w:rsid w:val="00702FB2"/>
    <w:rsid w:val="0071047E"/>
    <w:rsid w:val="00714583"/>
    <w:rsid w:val="007207BA"/>
    <w:rsid w:val="0072686E"/>
    <w:rsid w:val="007304AE"/>
    <w:rsid w:val="00731F10"/>
    <w:rsid w:val="00734072"/>
    <w:rsid w:val="00740EF0"/>
    <w:rsid w:val="00741C71"/>
    <w:rsid w:val="00742871"/>
    <w:rsid w:val="00745EB4"/>
    <w:rsid w:val="007520B8"/>
    <w:rsid w:val="00766E26"/>
    <w:rsid w:val="0077285C"/>
    <w:rsid w:val="0077410A"/>
    <w:rsid w:val="007957A4"/>
    <w:rsid w:val="007A1989"/>
    <w:rsid w:val="007A19E2"/>
    <w:rsid w:val="007A244C"/>
    <w:rsid w:val="007A29A9"/>
    <w:rsid w:val="007A340E"/>
    <w:rsid w:val="007B6B9D"/>
    <w:rsid w:val="007C4344"/>
    <w:rsid w:val="007D19AB"/>
    <w:rsid w:val="007D224D"/>
    <w:rsid w:val="007D31A7"/>
    <w:rsid w:val="007D33BB"/>
    <w:rsid w:val="007D7D19"/>
    <w:rsid w:val="007E412C"/>
    <w:rsid w:val="007E5E8E"/>
    <w:rsid w:val="007F73A1"/>
    <w:rsid w:val="007F7C4F"/>
    <w:rsid w:val="0082476A"/>
    <w:rsid w:val="00824E40"/>
    <w:rsid w:val="00826F32"/>
    <w:rsid w:val="008327FB"/>
    <w:rsid w:val="00833409"/>
    <w:rsid w:val="008517A3"/>
    <w:rsid w:val="0086287D"/>
    <w:rsid w:val="008675DA"/>
    <w:rsid w:val="008746D8"/>
    <w:rsid w:val="00882EDF"/>
    <w:rsid w:val="008836C5"/>
    <w:rsid w:val="0088684A"/>
    <w:rsid w:val="00892EFA"/>
    <w:rsid w:val="008961A6"/>
    <w:rsid w:val="00896301"/>
    <w:rsid w:val="008976BD"/>
    <w:rsid w:val="008B2262"/>
    <w:rsid w:val="008E5C80"/>
    <w:rsid w:val="008F0952"/>
    <w:rsid w:val="008F4AD5"/>
    <w:rsid w:val="009016C0"/>
    <w:rsid w:val="009143DD"/>
    <w:rsid w:val="009146EA"/>
    <w:rsid w:val="00925EE2"/>
    <w:rsid w:val="00926D2F"/>
    <w:rsid w:val="00934119"/>
    <w:rsid w:val="009432E4"/>
    <w:rsid w:val="00945FEA"/>
    <w:rsid w:val="00961440"/>
    <w:rsid w:val="009620F7"/>
    <w:rsid w:val="00970FFB"/>
    <w:rsid w:val="0097509D"/>
    <w:rsid w:val="0097766C"/>
    <w:rsid w:val="009907CB"/>
    <w:rsid w:val="00990EF1"/>
    <w:rsid w:val="0099795A"/>
    <w:rsid w:val="009A7750"/>
    <w:rsid w:val="009B269D"/>
    <w:rsid w:val="009C127C"/>
    <w:rsid w:val="009C1BB2"/>
    <w:rsid w:val="009C48A4"/>
    <w:rsid w:val="009C7957"/>
    <w:rsid w:val="009C79ED"/>
    <w:rsid w:val="009D1D27"/>
    <w:rsid w:val="009D3BEA"/>
    <w:rsid w:val="009D4988"/>
    <w:rsid w:val="009D546C"/>
    <w:rsid w:val="009D7C64"/>
    <w:rsid w:val="009E5F14"/>
    <w:rsid w:val="009F118E"/>
    <w:rsid w:val="009F179A"/>
    <w:rsid w:val="009F1E3E"/>
    <w:rsid w:val="009F7534"/>
    <w:rsid w:val="009F7E76"/>
    <w:rsid w:val="00A0149F"/>
    <w:rsid w:val="00A116C1"/>
    <w:rsid w:val="00A240EE"/>
    <w:rsid w:val="00A36206"/>
    <w:rsid w:val="00A46075"/>
    <w:rsid w:val="00A561C9"/>
    <w:rsid w:val="00A62717"/>
    <w:rsid w:val="00A74754"/>
    <w:rsid w:val="00A83CF4"/>
    <w:rsid w:val="00A9036D"/>
    <w:rsid w:val="00A96C41"/>
    <w:rsid w:val="00AA05BB"/>
    <w:rsid w:val="00AA3ACA"/>
    <w:rsid w:val="00AA3EDB"/>
    <w:rsid w:val="00AA40CF"/>
    <w:rsid w:val="00AA5504"/>
    <w:rsid w:val="00AA6F46"/>
    <w:rsid w:val="00AA7537"/>
    <w:rsid w:val="00AB7FBB"/>
    <w:rsid w:val="00AD0611"/>
    <w:rsid w:val="00AD0CDC"/>
    <w:rsid w:val="00AE6779"/>
    <w:rsid w:val="00AE74D8"/>
    <w:rsid w:val="00AF24ED"/>
    <w:rsid w:val="00AF2D36"/>
    <w:rsid w:val="00B01099"/>
    <w:rsid w:val="00B01FE0"/>
    <w:rsid w:val="00B1002C"/>
    <w:rsid w:val="00B14798"/>
    <w:rsid w:val="00B23234"/>
    <w:rsid w:val="00B26283"/>
    <w:rsid w:val="00B35ADC"/>
    <w:rsid w:val="00B42167"/>
    <w:rsid w:val="00B505C1"/>
    <w:rsid w:val="00B5137F"/>
    <w:rsid w:val="00B54342"/>
    <w:rsid w:val="00B63DC0"/>
    <w:rsid w:val="00B64A9C"/>
    <w:rsid w:val="00B736AE"/>
    <w:rsid w:val="00B77AF5"/>
    <w:rsid w:val="00B77BD9"/>
    <w:rsid w:val="00B80075"/>
    <w:rsid w:val="00B84B1D"/>
    <w:rsid w:val="00BA6EDF"/>
    <w:rsid w:val="00BA784F"/>
    <w:rsid w:val="00BB1F89"/>
    <w:rsid w:val="00BB2D80"/>
    <w:rsid w:val="00BB50EA"/>
    <w:rsid w:val="00BB6159"/>
    <w:rsid w:val="00BB6E36"/>
    <w:rsid w:val="00BD25C9"/>
    <w:rsid w:val="00BD756C"/>
    <w:rsid w:val="00BE284A"/>
    <w:rsid w:val="00BE40BC"/>
    <w:rsid w:val="00C0442C"/>
    <w:rsid w:val="00C07D7C"/>
    <w:rsid w:val="00C10FB7"/>
    <w:rsid w:val="00C22EB5"/>
    <w:rsid w:val="00C36C25"/>
    <w:rsid w:val="00C4443A"/>
    <w:rsid w:val="00C55DF5"/>
    <w:rsid w:val="00C6342C"/>
    <w:rsid w:val="00C6603D"/>
    <w:rsid w:val="00C837C0"/>
    <w:rsid w:val="00C8589F"/>
    <w:rsid w:val="00C86C68"/>
    <w:rsid w:val="00CA5713"/>
    <w:rsid w:val="00CB56C2"/>
    <w:rsid w:val="00CB7065"/>
    <w:rsid w:val="00CD74F5"/>
    <w:rsid w:val="00CE16C3"/>
    <w:rsid w:val="00CE67D9"/>
    <w:rsid w:val="00CF5D70"/>
    <w:rsid w:val="00D12ADE"/>
    <w:rsid w:val="00D130CE"/>
    <w:rsid w:val="00D13F96"/>
    <w:rsid w:val="00D26FBE"/>
    <w:rsid w:val="00D4024E"/>
    <w:rsid w:val="00D544BA"/>
    <w:rsid w:val="00D55D2B"/>
    <w:rsid w:val="00D7143F"/>
    <w:rsid w:val="00D724C9"/>
    <w:rsid w:val="00D73A80"/>
    <w:rsid w:val="00D76597"/>
    <w:rsid w:val="00D76B20"/>
    <w:rsid w:val="00D92E7B"/>
    <w:rsid w:val="00DA0970"/>
    <w:rsid w:val="00DA3931"/>
    <w:rsid w:val="00DB05B6"/>
    <w:rsid w:val="00DB7654"/>
    <w:rsid w:val="00DC6570"/>
    <w:rsid w:val="00DC67ED"/>
    <w:rsid w:val="00DD12B1"/>
    <w:rsid w:val="00DE06CD"/>
    <w:rsid w:val="00DE0F6F"/>
    <w:rsid w:val="00DE2919"/>
    <w:rsid w:val="00E116C3"/>
    <w:rsid w:val="00E12E1D"/>
    <w:rsid w:val="00E15639"/>
    <w:rsid w:val="00E24100"/>
    <w:rsid w:val="00E32184"/>
    <w:rsid w:val="00E32845"/>
    <w:rsid w:val="00E33B1B"/>
    <w:rsid w:val="00E35251"/>
    <w:rsid w:val="00E40FB2"/>
    <w:rsid w:val="00E4353C"/>
    <w:rsid w:val="00E4628E"/>
    <w:rsid w:val="00E47B96"/>
    <w:rsid w:val="00E547D6"/>
    <w:rsid w:val="00E61A9F"/>
    <w:rsid w:val="00E65443"/>
    <w:rsid w:val="00E66420"/>
    <w:rsid w:val="00E778E9"/>
    <w:rsid w:val="00E80BC0"/>
    <w:rsid w:val="00E95A16"/>
    <w:rsid w:val="00EA1C17"/>
    <w:rsid w:val="00EA4874"/>
    <w:rsid w:val="00EA574D"/>
    <w:rsid w:val="00EB1AE8"/>
    <w:rsid w:val="00EC271C"/>
    <w:rsid w:val="00EC2AF0"/>
    <w:rsid w:val="00ED45BD"/>
    <w:rsid w:val="00F018FB"/>
    <w:rsid w:val="00F022BE"/>
    <w:rsid w:val="00F022FD"/>
    <w:rsid w:val="00F05A1F"/>
    <w:rsid w:val="00F06DA8"/>
    <w:rsid w:val="00F136BB"/>
    <w:rsid w:val="00F3251D"/>
    <w:rsid w:val="00F471BF"/>
    <w:rsid w:val="00F55FED"/>
    <w:rsid w:val="00F622AA"/>
    <w:rsid w:val="00F6312B"/>
    <w:rsid w:val="00F66BA2"/>
    <w:rsid w:val="00F70B64"/>
    <w:rsid w:val="00F7234D"/>
    <w:rsid w:val="00F738A7"/>
    <w:rsid w:val="00F9053B"/>
    <w:rsid w:val="00F97051"/>
    <w:rsid w:val="00FA3CC3"/>
    <w:rsid w:val="00FA7DA2"/>
    <w:rsid w:val="00FB509A"/>
    <w:rsid w:val="00FB5AA2"/>
    <w:rsid w:val="00FB6A61"/>
    <w:rsid w:val="00FC5756"/>
    <w:rsid w:val="00FC68A5"/>
    <w:rsid w:val="00FC73FE"/>
    <w:rsid w:val="00FD3DC3"/>
    <w:rsid w:val="00FD6A8A"/>
    <w:rsid w:val="00FE0FDC"/>
    <w:rsid w:val="00FE4C82"/>
    <w:rsid w:val="00FE4D11"/>
    <w:rsid w:val="00FF2484"/>
    <w:rsid w:val="00FF5616"/>
    <w:rsid w:val="00FF6A6C"/>
    <w:rsid w:val="00FF7728"/>
    <w:rsid w:val="017D2786"/>
    <w:rsid w:val="020EEDB2"/>
    <w:rsid w:val="0212E415"/>
    <w:rsid w:val="0225563F"/>
    <w:rsid w:val="02353608"/>
    <w:rsid w:val="024AB52A"/>
    <w:rsid w:val="029DAA92"/>
    <w:rsid w:val="02A7C467"/>
    <w:rsid w:val="02F713CD"/>
    <w:rsid w:val="061C8523"/>
    <w:rsid w:val="0625A2CA"/>
    <w:rsid w:val="06998E9C"/>
    <w:rsid w:val="06E54293"/>
    <w:rsid w:val="079E8D49"/>
    <w:rsid w:val="097EEB1F"/>
    <w:rsid w:val="09AC0FDF"/>
    <w:rsid w:val="0B2085E3"/>
    <w:rsid w:val="0B3623DC"/>
    <w:rsid w:val="0BA2C591"/>
    <w:rsid w:val="0BF22EE8"/>
    <w:rsid w:val="0C0B5745"/>
    <w:rsid w:val="0C768D20"/>
    <w:rsid w:val="0CF40217"/>
    <w:rsid w:val="0DE0CC78"/>
    <w:rsid w:val="0DF8ED23"/>
    <w:rsid w:val="0E47806A"/>
    <w:rsid w:val="0F3FCD6C"/>
    <w:rsid w:val="0F63053D"/>
    <w:rsid w:val="0FF50F0E"/>
    <w:rsid w:val="102C97CD"/>
    <w:rsid w:val="10DEC868"/>
    <w:rsid w:val="11BB77E2"/>
    <w:rsid w:val="11C8682E"/>
    <w:rsid w:val="11CBF403"/>
    <w:rsid w:val="1261706C"/>
    <w:rsid w:val="12CC5E46"/>
    <w:rsid w:val="13B5E261"/>
    <w:rsid w:val="147CDE5A"/>
    <w:rsid w:val="14C143B7"/>
    <w:rsid w:val="158B2D8B"/>
    <w:rsid w:val="1603471B"/>
    <w:rsid w:val="1611C0C8"/>
    <w:rsid w:val="168503CD"/>
    <w:rsid w:val="16B66274"/>
    <w:rsid w:val="176BD8E8"/>
    <w:rsid w:val="17A9B21C"/>
    <w:rsid w:val="18A1415E"/>
    <w:rsid w:val="1901967C"/>
    <w:rsid w:val="190AEF35"/>
    <w:rsid w:val="19D6B577"/>
    <w:rsid w:val="1A599AF7"/>
    <w:rsid w:val="1BBB80E5"/>
    <w:rsid w:val="1C1002CF"/>
    <w:rsid w:val="1C428FF7"/>
    <w:rsid w:val="1C958EFC"/>
    <w:rsid w:val="1CEE8196"/>
    <w:rsid w:val="1D480D62"/>
    <w:rsid w:val="1E1BD9FB"/>
    <w:rsid w:val="1F71981C"/>
    <w:rsid w:val="20440E11"/>
    <w:rsid w:val="20F9698E"/>
    <w:rsid w:val="21A41245"/>
    <w:rsid w:val="2293014B"/>
    <w:rsid w:val="237EC7A7"/>
    <w:rsid w:val="23847F86"/>
    <w:rsid w:val="23C8C8AB"/>
    <w:rsid w:val="24327523"/>
    <w:rsid w:val="24F067B3"/>
    <w:rsid w:val="255B557F"/>
    <w:rsid w:val="25E0FA45"/>
    <w:rsid w:val="25F812AF"/>
    <w:rsid w:val="26C63D92"/>
    <w:rsid w:val="26CA12A8"/>
    <w:rsid w:val="27E4CD38"/>
    <w:rsid w:val="27FE277B"/>
    <w:rsid w:val="28065084"/>
    <w:rsid w:val="28A9FE27"/>
    <w:rsid w:val="290D5FCF"/>
    <w:rsid w:val="2ADEC196"/>
    <w:rsid w:val="2BED1153"/>
    <w:rsid w:val="2BFB2D00"/>
    <w:rsid w:val="2C17BF44"/>
    <w:rsid w:val="2C30A538"/>
    <w:rsid w:val="2C6008D4"/>
    <w:rsid w:val="2CE24ACE"/>
    <w:rsid w:val="2D12396F"/>
    <w:rsid w:val="2DFB69F6"/>
    <w:rsid w:val="2E166258"/>
    <w:rsid w:val="2E4D8307"/>
    <w:rsid w:val="3063624C"/>
    <w:rsid w:val="306AEF19"/>
    <w:rsid w:val="306E9A8A"/>
    <w:rsid w:val="32699ECC"/>
    <w:rsid w:val="32B5B2BC"/>
    <w:rsid w:val="330EC772"/>
    <w:rsid w:val="3319E464"/>
    <w:rsid w:val="33A28FDB"/>
    <w:rsid w:val="3440BD53"/>
    <w:rsid w:val="356053B1"/>
    <w:rsid w:val="35A25E9D"/>
    <w:rsid w:val="3627B376"/>
    <w:rsid w:val="367082C6"/>
    <w:rsid w:val="37164B39"/>
    <w:rsid w:val="37A9B40D"/>
    <w:rsid w:val="387CE6D2"/>
    <w:rsid w:val="38F83427"/>
    <w:rsid w:val="394EE15F"/>
    <w:rsid w:val="398C6AA3"/>
    <w:rsid w:val="39F8A902"/>
    <w:rsid w:val="3BCF7FF6"/>
    <w:rsid w:val="3BFC58DB"/>
    <w:rsid w:val="3C516B1D"/>
    <w:rsid w:val="3D28BCF7"/>
    <w:rsid w:val="3D82103C"/>
    <w:rsid w:val="3EB2F2C3"/>
    <w:rsid w:val="405EE8A0"/>
    <w:rsid w:val="40BC1976"/>
    <w:rsid w:val="41EA9385"/>
    <w:rsid w:val="42A66501"/>
    <w:rsid w:val="4319D8F8"/>
    <w:rsid w:val="43DAAE6B"/>
    <w:rsid w:val="441D85A9"/>
    <w:rsid w:val="4542417D"/>
    <w:rsid w:val="45D0EA20"/>
    <w:rsid w:val="46D17526"/>
    <w:rsid w:val="46F4B62E"/>
    <w:rsid w:val="472CA5AE"/>
    <w:rsid w:val="480EA66C"/>
    <w:rsid w:val="4840ACAC"/>
    <w:rsid w:val="487BB872"/>
    <w:rsid w:val="495DBD48"/>
    <w:rsid w:val="495DFDF2"/>
    <w:rsid w:val="4A6C8149"/>
    <w:rsid w:val="4BAA6B57"/>
    <w:rsid w:val="4C6FCD09"/>
    <w:rsid w:val="4C9598BC"/>
    <w:rsid w:val="4CA57E74"/>
    <w:rsid w:val="4CF845F4"/>
    <w:rsid w:val="4DC5BBDD"/>
    <w:rsid w:val="4DE9CDED"/>
    <w:rsid w:val="4F675233"/>
    <w:rsid w:val="4FD049FE"/>
    <w:rsid w:val="4FD095A6"/>
    <w:rsid w:val="512B34DB"/>
    <w:rsid w:val="515539B7"/>
    <w:rsid w:val="51690FD7"/>
    <w:rsid w:val="51D5CFA4"/>
    <w:rsid w:val="51D5CFA4"/>
    <w:rsid w:val="51D7BB98"/>
    <w:rsid w:val="5316927C"/>
    <w:rsid w:val="5333CC74"/>
    <w:rsid w:val="538B0F70"/>
    <w:rsid w:val="544FA9D2"/>
    <w:rsid w:val="548CDA79"/>
    <w:rsid w:val="552A8AB6"/>
    <w:rsid w:val="5562D8EF"/>
    <w:rsid w:val="55BD547F"/>
    <w:rsid w:val="55D78CC7"/>
    <w:rsid w:val="55F9CB67"/>
    <w:rsid w:val="564824B4"/>
    <w:rsid w:val="56C2B032"/>
    <w:rsid w:val="57E0E0F1"/>
    <w:rsid w:val="596AD91F"/>
    <w:rsid w:val="5A1FFD49"/>
    <w:rsid w:val="5A272738"/>
    <w:rsid w:val="5A406B40"/>
    <w:rsid w:val="5A878747"/>
    <w:rsid w:val="5AD259BD"/>
    <w:rsid w:val="5B935492"/>
    <w:rsid w:val="5CCB331A"/>
    <w:rsid w:val="5D5274D5"/>
    <w:rsid w:val="5E573A1F"/>
    <w:rsid w:val="5F073513"/>
    <w:rsid w:val="5F4A899C"/>
    <w:rsid w:val="5FB3CCB1"/>
    <w:rsid w:val="5FB9D4ED"/>
    <w:rsid w:val="5FD3E33E"/>
    <w:rsid w:val="60A17BEC"/>
    <w:rsid w:val="60A374B3"/>
    <w:rsid w:val="60BDFDD6"/>
    <w:rsid w:val="60C070E6"/>
    <w:rsid w:val="612634BC"/>
    <w:rsid w:val="6155A54E"/>
    <w:rsid w:val="61D29848"/>
    <w:rsid w:val="629FAFE9"/>
    <w:rsid w:val="633E31CB"/>
    <w:rsid w:val="6469B8F7"/>
    <w:rsid w:val="64A19D7D"/>
    <w:rsid w:val="65C7769A"/>
    <w:rsid w:val="665DCEA8"/>
    <w:rsid w:val="66893414"/>
    <w:rsid w:val="66A795B7"/>
    <w:rsid w:val="6775440E"/>
    <w:rsid w:val="6817A7A1"/>
    <w:rsid w:val="68F9DBAE"/>
    <w:rsid w:val="69508F5B"/>
    <w:rsid w:val="6968A4B9"/>
    <w:rsid w:val="6A547A26"/>
    <w:rsid w:val="6A94DE86"/>
    <w:rsid w:val="6AF834B3"/>
    <w:rsid w:val="6B4E7658"/>
    <w:rsid w:val="6B5D412E"/>
    <w:rsid w:val="6C40AF81"/>
    <w:rsid w:val="6CAC683B"/>
    <w:rsid w:val="6DF750C3"/>
    <w:rsid w:val="6E090DE2"/>
    <w:rsid w:val="6E2CB998"/>
    <w:rsid w:val="6F384337"/>
    <w:rsid w:val="6F908F66"/>
    <w:rsid w:val="6FC8440D"/>
    <w:rsid w:val="6FF82BF3"/>
    <w:rsid w:val="709BA587"/>
    <w:rsid w:val="70D13A7C"/>
    <w:rsid w:val="711A552A"/>
    <w:rsid w:val="71E98EC0"/>
    <w:rsid w:val="721A2920"/>
    <w:rsid w:val="725C6170"/>
    <w:rsid w:val="72769268"/>
    <w:rsid w:val="7277DF87"/>
    <w:rsid w:val="72C7901E"/>
    <w:rsid w:val="734369EE"/>
    <w:rsid w:val="73614C7C"/>
    <w:rsid w:val="741B69A2"/>
    <w:rsid w:val="7732FD2E"/>
    <w:rsid w:val="773F4D10"/>
    <w:rsid w:val="781DFDBA"/>
    <w:rsid w:val="79442F7A"/>
    <w:rsid w:val="7A389013"/>
    <w:rsid w:val="7B3354F7"/>
    <w:rsid w:val="7BBDD562"/>
    <w:rsid w:val="7CD6767B"/>
    <w:rsid w:val="7D3AAF03"/>
    <w:rsid w:val="7D4B3163"/>
    <w:rsid w:val="7D6A7BF3"/>
    <w:rsid w:val="7D891655"/>
    <w:rsid w:val="7E2751FB"/>
    <w:rsid w:val="7E504FF2"/>
    <w:rsid w:val="7E6A8D09"/>
    <w:rsid w:val="7F0A765F"/>
    <w:rsid w:val="7F97C2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90821"/>
  <w15:chartTrackingRefBased/>
  <w15:docId w15:val="{547819F9-9CF5-4A08-B397-B8794716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D7C64"/>
  </w:style>
  <w:style w:type="paragraph" w:styleId="Heading1">
    <w:name w:val="heading 1"/>
    <w:basedOn w:val="Normal"/>
    <w:next w:val="Normal"/>
    <w:link w:val="Heading1Char"/>
    <w:uiPriority w:val="9"/>
    <w:qFormat/>
    <w:rsid w:val="0035493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493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530F"/>
    <w:pPr>
      <w:ind w:left="720"/>
      <w:contextualSpacing/>
    </w:pPr>
  </w:style>
  <w:style w:type="character" w:styleId="Hyperlink">
    <w:name w:val="Hyperlink"/>
    <w:basedOn w:val="DefaultParagraphFont"/>
    <w:uiPriority w:val="99"/>
    <w:unhideWhenUsed/>
    <w:rsid w:val="005C530F"/>
    <w:rPr>
      <w:color w:val="0563C1" w:themeColor="hyperlink"/>
      <w:u w:val="single"/>
    </w:rPr>
  </w:style>
  <w:style w:type="character" w:styleId="UnresolvedMention">
    <w:name w:val="Unresolved Mention"/>
    <w:basedOn w:val="DefaultParagraphFont"/>
    <w:uiPriority w:val="99"/>
    <w:semiHidden/>
    <w:unhideWhenUsed/>
    <w:rsid w:val="005C530F"/>
    <w:rPr>
      <w:color w:val="605E5C"/>
      <w:shd w:val="clear" w:color="auto" w:fill="E1DFDD"/>
    </w:rPr>
  </w:style>
  <w:style w:type="character" w:styleId="CommentReference">
    <w:name w:val="annotation reference"/>
    <w:basedOn w:val="DefaultParagraphFont"/>
    <w:uiPriority w:val="99"/>
    <w:semiHidden/>
    <w:unhideWhenUsed/>
    <w:rsid w:val="005C530F"/>
    <w:rPr>
      <w:sz w:val="16"/>
      <w:szCs w:val="16"/>
    </w:rPr>
  </w:style>
  <w:style w:type="paragraph" w:styleId="CommentText">
    <w:name w:val="annotation text"/>
    <w:basedOn w:val="Normal"/>
    <w:link w:val="CommentTextChar"/>
    <w:uiPriority w:val="99"/>
    <w:unhideWhenUsed/>
    <w:rsid w:val="005C530F"/>
    <w:pPr>
      <w:spacing w:line="240" w:lineRule="auto"/>
    </w:pPr>
    <w:rPr>
      <w:sz w:val="20"/>
      <w:szCs w:val="20"/>
    </w:rPr>
  </w:style>
  <w:style w:type="character" w:styleId="CommentTextChar" w:customStyle="1">
    <w:name w:val="Comment Text Char"/>
    <w:basedOn w:val="DefaultParagraphFont"/>
    <w:link w:val="CommentText"/>
    <w:uiPriority w:val="99"/>
    <w:rsid w:val="005C530F"/>
    <w:rPr>
      <w:sz w:val="20"/>
      <w:szCs w:val="20"/>
    </w:rPr>
  </w:style>
  <w:style w:type="paragraph" w:styleId="CommentSubject">
    <w:name w:val="annotation subject"/>
    <w:basedOn w:val="CommentText"/>
    <w:next w:val="CommentText"/>
    <w:link w:val="CommentSubjectChar"/>
    <w:uiPriority w:val="99"/>
    <w:semiHidden/>
    <w:unhideWhenUsed/>
    <w:rsid w:val="005C530F"/>
    <w:rPr>
      <w:b/>
      <w:bCs/>
    </w:rPr>
  </w:style>
  <w:style w:type="character" w:styleId="CommentSubjectChar" w:customStyle="1">
    <w:name w:val="Comment Subject Char"/>
    <w:basedOn w:val="CommentTextChar"/>
    <w:link w:val="CommentSubject"/>
    <w:uiPriority w:val="99"/>
    <w:semiHidden/>
    <w:rsid w:val="005C530F"/>
    <w:rPr>
      <w:b/>
      <w:bCs/>
      <w:sz w:val="20"/>
      <w:szCs w:val="20"/>
    </w:rPr>
  </w:style>
  <w:style w:type="paragraph" w:styleId="BalloonText">
    <w:name w:val="Balloon Text"/>
    <w:basedOn w:val="Normal"/>
    <w:link w:val="BalloonTextChar"/>
    <w:uiPriority w:val="99"/>
    <w:semiHidden/>
    <w:unhideWhenUsed/>
    <w:rsid w:val="005C530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C530F"/>
    <w:rPr>
      <w:rFonts w:ascii="Segoe UI" w:hAnsi="Segoe UI" w:cs="Segoe UI"/>
      <w:sz w:val="18"/>
      <w:szCs w:val="18"/>
    </w:rPr>
  </w:style>
  <w:style w:type="paragraph" w:styleId="FootnoteText">
    <w:name w:val="footnote text"/>
    <w:basedOn w:val="Normal"/>
    <w:link w:val="FootnoteTextChar"/>
    <w:uiPriority w:val="99"/>
    <w:semiHidden/>
    <w:unhideWhenUsed/>
    <w:rsid w:val="00AE677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AE6779"/>
    <w:rPr>
      <w:sz w:val="20"/>
      <w:szCs w:val="20"/>
    </w:rPr>
  </w:style>
  <w:style w:type="character" w:styleId="FootnoteReference">
    <w:name w:val="footnote reference"/>
    <w:basedOn w:val="DefaultParagraphFont"/>
    <w:uiPriority w:val="99"/>
    <w:semiHidden/>
    <w:unhideWhenUsed/>
    <w:rsid w:val="00AE6779"/>
    <w:rPr>
      <w:vertAlign w:val="superscript"/>
    </w:rPr>
  </w:style>
  <w:style w:type="table" w:styleId="TableGrid">
    <w:name w:val="Table Grid"/>
    <w:basedOn w:val="TableNormal"/>
    <w:uiPriority w:val="39"/>
    <w:rsid w:val="002E2F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60340"/>
    <w:pPr>
      <w:tabs>
        <w:tab w:val="center" w:pos="4513"/>
        <w:tab w:val="right" w:pos="9026"/>
      </w:tabs>
      <w:spacing w:after="0" w:line="240" w:lineRule="auto"/>
    </w:pPr>
  </w:style>
  <w:style w:type="character" w:styleId="HeaderChar" w:customStyle="1">
    <w:name w:val="Header Char"/>
    <w:basedOn w:val="DefaultParagraphFont"/>
    <w:link w:val="Header"/>
    <w:uiPriority w:val="99"/>
    <w:rsid w:val="00260340"/>
  </w:style>
  <w:style w:type="paragraph" w:styleId="Footer">
    <w:name w:val="footer"/>
    <w:basedOn w:val="Normal"/>
    <w:link w:val="FooterChar"/>
    <w:uiPriority w:val="99"/>
    <w:unhideWhenUsed/>
    <w:rsid w:val="00260340"/>
    <w:pPr>
      <w:tabs>
        <w:tab w:val="center" w:pos="4513"/>
        <w:tab w:val="right" w:pos="9026"/>
      </w:tabs>
      <w:spacing w:after="0" w:line="240" w:lineRule="auto"/>
    </w:pPr>
  </w:style>
  <w:style w:type="character" w:styleId="FooterChar" w:customStyle="1">
    <w:name w:val="Footer Char"/>
    <w:basedOn w:val="DefaultParagraphFont"/>
    <w:link w:val="Footer"/>
    <w:uiPriority w:val="99"/>
    <w:rsid w:val="00260340"/>
  </w:style>
  <w:style w:type="character" w:styleId="normaltextrun" w:customStyle="1">
    <w:name w:val="normaltextrun"/>
    <w:basedOn w:val="DefaultParagraphFont"/>
    <w:rsid w:val="00C55DF5"/>
  </w:style>
  <w:style w:type="character" w:styleId="eop" w:customStyle="1">
    <w:name w:val="eop"/>
    <w:basedOn w:val="DefaultParagraphFont"/>
    <w:rsid w:val="009D546C"/>
  </w:style>
  <w:style w:type="paragraph" w:styleId="Revision">
    <w:name w:val="Revision"/>
    <w:hidden/>
    <w:uiPriority w:val="99"/>
    <w:semiHidden/>
    <w:rsid w:val="00DD12B1"/>
    <w:pPr>
      <w:spacing w:after="0" w:line="240" w:lineRule="auto"/>
    </w:pPr>
  </w:style>
  <w:style w:type="paragraph" w:styleId="Title">
    <w:name w:val="Title"/>
    <w:basedOn w:val="Normal"/>
    <w:next w:val="Normal"/>
    <w:link w:val="TitleChar"/>
    <w:uiPriority w:val="10"/>
    <w:qFormat/>
    <w:rsid w:val="004D52F4"/>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D52F4"/>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35493D"/>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35493D"/>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96773">
      <w:bodyDiv w:val="1"/>
      <w:marLeft w:val="0"/>
      <w:marRight w:val="0"/>
      <w:marTop w:val="0"/>
      <w:marBottom w:val="0"/>
      <w:divBdr>
        <w:top w:val="none" w:sz="0" w:space="0" w:color="auto"/>
        <w:left w:val="none" w:sz="0" w:space="0" w:color="auto"/>
        <w:bottom w:val="none" w:sz="0" w:space="0" w:color="auto"/>
        <w:right w:val="none" w:sz="0" w:space="0" w:color="auto"/>
      </w:divBdr>
    </w:div>
    <w:div w:id="210869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procurement@un-ecw.org"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rfp@un-ecw.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procurement@un-ecw.org" TargetMode="External" Id="rId14" /><Relationship Type="http://schemas.openxmlformats.org/officeDocument/2006/relationships/glossaryDocument" Target="glossary/document.xml" Id="R436671dfb0de4011" /><Relationship Type="http://schemas.openxmlformats.org/officeDocument/2006/relationships/hyperlink" Target="https://unicef.zoom.us/meeting/register/tJEsceuvqz8qE9GVAcVAMoaUKoPfDNRHJdsy" TargetMode="External" Id="Rb431b10cadb6423b" /><Relationship Type="http://schemas.openxmlformats.org/officeDocument/2006/relationships/hyperlink" Target="https://bit.ly/3M9LYGZ" TargetMode="External" Id="R07c5385f99bf407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0984acc-789a-4ba0-beab-d073f6dce86a}"/>
      </w:docPartPr>
      <w:docPartBody>
        <w:p w14:paraId="152823E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1D13F8C9BA8348BC379B7291416233" ma:contentTypeVersion="6" ma:contentTypeDescription="Create a new document." ma:contentTypeScope="" ma:versionID="64ac80771ecb07e9f0605fc3ff1c0c69">
  <xsd:schema xmlns:xsd="http://www.w3.org/2001/XMLSchema" xmlns:xs="http://www.w3.org/2001/XMLSchema" xmlns:p="http://schemas.microsoft.com/office/2006/metadata/properties" xmlns:ns2="b7d2a3e2-2ca2-4894-a2fe-716ab1871804" xmlns:ns3="42c356c1-edf8-4734-a3bd-fd84a8058a7d" targetNamespace="http://schemas.microsoft.com/office/2006/metadata/properties" ma:root="true" ma:fieldsID="b1d3c998ba4f9a88ef703b1663227652" ns2:_="" ns3:_="">
    <xsd:import namespace="b7d2a3e2-2ca2-4894-a2fe-716ab1871804"/>
    <xsd:import namespace="42c356c1-edf8-4734-a3bd-fd84a8058a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2a3e2-2ca2-4894-a2fe-716ab1871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c356c1-edf8-4734-a3bd-fd84a8058a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b7d2a3e2-2ca2-4894-a2fe-716ab1871804">AYUN26JUV6DU-595013203-517</_dlc_DocId>
    <_dlc_DocIdUrl xmlns="b7d2a3e2-2ca2-4894-a2fe-716ab1871804">
      <Url>https://unicef.sharepoint.com/teams/UHF-ECW/_layouts/15/DocIdRedir.aspx?ID=AYUN26JUV6DU-595013203-517</Url>
      <Description>AYUN26JUV6DU-595013203-517</Description>
    </_dlc_DocIdUrl>
  </documentManagement>
</p:properties>
</file>

<file path=customXml/itemProps1.xml><?xml version="1.0" encoding="utf-8"?>
<ds:datastoreItem xmlns:ds="http://schemas.openxmlformats.org/officeDocument/2006/customXml" ds:itemID="{D7D18113-3C1D-4D67-9045-46C2679EE76A}">
  <ds:schemaRefs>
    <ds:schemaRef ds:uri="http://schemas.microsoft.com/sharepoint/events"/>
  </ds:schemaRefs>
</ds:datastoreItem>
</file>

<file path=customXml/itemProps2.xml><?xml version="1.0" encoding="utf-8"?>
<ds:datastoreItem xmlns:ds="http://schemas.openxmlformats.org/officeDocument/2006/customXml" ds:itemID="{95C8E12E-E212-43D0-A8E1-C07A5EAE4BB0}">
  <ds:schemaRefs>
    <ds:schemaRef ds:uri="http://schemas.microsoft.com/sharepoint/v3/contenttype/forms"/>
  </ds:schemaRefs>
</ds:datastoreItem>
</file>

<file path=customXml/itemProps3.xml><?xml version="1.0" encoding="utf-8"?>
<ds:datastoreItem xmlns:ds="http://schemas.openxmlformats.org/officeDocument/2006/customXml" ds:itemID="{30967A33-28B2-4BFB-9FCC-638AEC202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2a3e2-2ca2-4894-a2fe-716ab1871804"/>
    <ds:schemaRef ds:uri="42c356c1-edf8-4734-a3bd-fd84a8058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141E8C-0D69-401B-9B16-D5960921D53F}">
  <ds:schemaRefs>
    <ds:schemaRef ds:uri="http://schemas.openxmlformats.org/officeDocument/2006/bibliography"/>
  </ds:schemaRefs>
</ds:datastoreItem>
</file>

<file path=customXml/itemProps5.xml><?xml version="1.0" encoding="utf-8"?>
<ds:datastoreItem xmlns:ds="http://schemas.openxmlformats.org/officeDocument/2006/customXml" ds:itemID="{2208E7BE-7A17-4BD9-BF13-192E1CC6D4B8}">
  <ds:schemaRefs>
    <ds:schemaRef ds:uri="http://schemas.microsoft.com/office/2006/metadata/properties"/>
    <ds:schemaRef ds:uri="http://schemas.microsoft.com/office/infopath/2007/PartnerControls"/>
    <ds:schemaRef ds:uri="b7d2a3e2-2ca2-4894-a2fe-716ab187180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Edward Dutton</dc:creator>
  <keywords/>
  <dc:description/>
  <lastModifiedBy>Estefania Jimenez Perez</lastModifiedBy>
  <revision>28</revision>
  <dcterms:created xsi:type="dcterms:W3CDTF">2022-05-06T15:17:00.0000000Z</dcterms:created>
  <dcterms:modified xsi:type="dcterms:W3CDTF">2022-05-31T20:21:15.2023570Z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0x010100B91D13F8C9BA8348BC379B7291416233</vt:lpwstr>
  </property>
  <property fmtid="{D5CDD505-2E9C-101B-9397-08002B2CF9AE}" pid="3" name="_dlc_DocIdItemGuid">
    <vt:lpwstr>f73b506c-d43a-4752-b506-598160db184b</vt:lpwstr>
  </property>
  <property fmtid="{D5CDD505-2E9C-101B-9397-08002B2CF9AE}" pid="4" name="MSIP_Label_e4c996da-17fa-4fc5-8989-2758fb4cf86b_Enabled">
    <vt:lpwstr>true</vt:lpwstr>
  </property>
  <property fmtid="{D5CDD505-2E9C-101B-9397-08002B2CF9AE}" pid="5" name="MSIP_Label_e4c996da-17fa-4fc5-8989-2758fb4cf86b_SetDate">
    <vt:lpwstr>2022-05-05T16:29:14Z</vt:lpwstr>
  </property>
  <property fmtid="{D5CDD505-2E9C-101B-9397-08002B2CF9AE}" pid="6" name="MSIP_Label_e4c996da-17fa-4fc5-8989-2758fb4cf86b_Method">
    <vt:lpwstr>Privileged</vt:lpwstr>
  </property>
  <property fmtid="{D5CDD505-2E9C-101B-9397-08002B2CF9AE}" pid="7" name="MSIP_Label_e4c996da-17fa-4fc5-8989-2758fb4cf86b_Name">
    <vt:lpwstr>OFFICIAL</vt:lpwstr>
  </property>
  <property fmtid="{D5CDD505-2E9C-101B-9397-08002B2CF9AE}" pid="8" name="MSIP_Label_e4c996da-17fa-4fc5-8989-2758fb4cf86b_SiteId">
    <vt:lpwstr>cdf709af-1a18-4c74-bd93-6d14a64d73b3</vt:lpwstr>
  </property>
  <property fmtid="{D5CDD505-2E9C-101B-9397-08002B2CF9AE}" pid="9" name="MSIP_Label_e4c996da-17fa-4fc5-8989-2758fb4cf86b_ActionId">
    <vt:lpwstr>8aed1d53-a69c-4bf1-99d9-7edc0f22f901</vt:lpwstr>
  </property>
  <property fmtid="{D5CDD505-2E9C-101B-9397-08002B2CF9AE}" pid="10" name="MSIP_Label_e4c996da-17fa-4fc5-8989-2758fb4cf86b_ContentBits">
    <vt:lpwstr>1</vt:lpwstr>
  </property>
</Properties>
</file>