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B22" w:rsidRPr="00466235" w:rsidRDefault="002A0B22">
      <w:pPr>
        <w:tabs>
          <w:tab w:val="left" w:pos="0"/>
        </w:tabs>
        <w:suppressAutoHyphens/>
        <w:jc w:val="center"/>
        <w:rPr>
          <w:b/>
          <w:sz w:val="24"/>
          <w:lang w:val="pt-PT"/>
        </w:rPr>
      </w:pPr>
      <w:r w:rsidRPr="00466235">
        <w:rPr>
          <w:b/>
          <w:sz w:val="24"/>
          <w:lang w:val="pt-PT"/>
        </w:rPr>
        <w:t xml:space="preserve">U N I T E D   N A T I O N S                </w:t>
      </w:r>
      <w:r w:rsidR="002D4ACD">
        <w:rPr>
          <w:noProof/>
          <w:sz w:val="24"/>
        </w:rPr>
        <w:drawing>
          <wp:inline distT="0" distB="0" distL="0" distR="0">
            <wp:extent cx="4826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457200"/>
                    </a:xfrm>
                    <a:prstGeom prst="rect">
                      <a:avLst/>
                    </a:prstGeom>
                    <a:noFill/>
                    <a:ln>
                      <a:noFill/>
                    </a:ln>
                    <a:effectLst/>
                  </pic:spPr>
                </pic:pic>
              </a:graphicData>
            </a:graphic>
          </wp:inline>
        </w:drawing>
      </w:r>
      <w:r w:rsidRPr="00466235">
        <w:rPr>
          <w:b/>
          <w:sz w:val="24"/>
          <w:lang w:val="pt-PT"/>
        </w:rPr>
        <w:t xml:space="preserve">                 </w:t>
      </w:r>
      <w:r w:rsidRPr="00466235">
        <w:rPr>
          <w:b/>
          <w:sz w:val="24"/>
          <w:lang w:val="pt-PT"/>
        </w:rPr>
        <w:tab/>
        <w:t>N A T I O N S   U N I E S</w:t>
      </w:r>
    </w:p>
    <w:p w:rsidR="002A0B22" w:rsidRPr="00466235" w:rsidRDefault="002A0B22">
      <w:pPr>
        <w:jc w:val="center"/>
        <w:rPr>
          <w:b/>
          <w:sz w:val="24"/>
          <w:lang w:val="pt-PT"/>
        </w:rPr>
      </w:pPr>
    </w:p>
    <w:p w:rsidR="00500102" w:rsidRDefault="00500102" w:rsidP="00500102">
      <w:pPr>
        <w:jc w:val="center"/>
        <w:rPr>
          <w:rFonts w:asciiTheme="majorBidi" w:hAnsiTheme="majorBidi" w:cstheme="majorBidi"/>
          <w:b/>
          <w:bCs/>
          <w:szCs w:val="28"/>
          <w:lang w:val="es-ES_tradnl"/>
        </w:rPr>
      </w:pPr>
      <w:r w:rsidRPr="00A53241">
        <w:rPr>
          <w:rFonts w:asciiTheme="majorBidi" w:hAnsiTheme="majorBidi" w:cstheme="majorBidi"/>
          <w:b/>
          <w:bCs/>
          <w:szCs w:val="28"/>
          <w:lang w:val="es-ES_tradnl"/>
        </w:rPr>
        <w:t xml:space="preserve">MENSAJE DEL SECRETARIO GENERAL CON </w:t>
      </w:r>
    </w:p>
    <w:p w:rsidR="00500102" w:rsidRPr="002D4ACD" w:rsidRDefault="00500102" w:rsidP="00500102">
      <w:pPr>
        <w:jc w:val="center"/>
        <w:rPr>
          <w:rFonts w:eastAsia="Times New Roman"/>
          <w:b/>
          <w:sz w:val="24"/>
          <w:lang w:val="es-ES" w:eastAsia="fr-FR"/>
        </w:rPr>
      </w:pPr>
      <w:r>
        <w:rPr>
          <w:rFonts w:asciiTheme="majorBidi" w:hAnsiTheme="majorBidi" w:cstheme="majorBidi"/>
          <w:b/>
          <w:bCs/>
          <w:szCs w:val="28"/>
          <w:lang w:val="es-ES_tradnl"/>
        </w:rPr>
        <w:t>--</w:t>
      </w:r>
      <w:bookmarkStart w:id="0" w:name="_GoBack"/>
      <w:bookmarkEnd w:id="0"/>
    </w:p>
    <w:p w:rsidR="002D4ACD" w:rsidRDefault="002D4ACD" w:rsidP="002D4ACD">
      <w:pPr>
        <w:widowControl w:val="0"/>
        <w:autoSpaceDE w:val="0"/>
        <w:autoSpaceDN w:val="0"/>
        <w:adjustRightInd w:val="0"/>
        <w:ind w:right="660"/>
        <w:jc w:val="center"/>
        <w:rPr>
          <w:rFonts w:eastAsia="Times New Roman"/>
          <w:color w:val="auto"/>
          <w:sz w:val="24"/>
          <w:lang w:val="es-ES" w:eastAsia="fr-FR"/>
        </w:rPr>
      </w:pPr>
      <w:r w:rsidRPr="002D4ACD">
        <w:rPr>
          <w:rFonts w:eastAsia="Times New Roman"/>
          <w:b/>
          <w:sz w:val="24"/>
          <w:lang w:val="es-ES" w:eastAsia="fr-FR"/>
        </w:rPr>
        <w:t>MOTIVO DEL DÍA INTERNACIONAL DE LA EDUCACIÓN</w:t>
      </w:r>
    </w:p>
    <w:p w:rsidR="002D4ACD" w:rsidRPr="002D4ACD" w:rsidRDefault="002D4ACD" w:rsidP="002D4ACD">
      <w:pPr>
        <w:widowControl w:val="0"/>
        <w:autoSpaceDE w:val="0"/>
        <w:autoSpaceDN w:val="0"/>
        <w:adjustRightInd w:val="0"/>
        <w:jc w:val="center"/>
        <w:rPr>
          <w:rFonts w:eastAsia="Times New Roman"/>
          <w:b/>
          <w:iCs/>
          <w:sz w:val="24"/>
          <w:u w:val="single"/>
          <w:lang w:val="es-ES" w:eastAsia="fr-FR"/>
        </w:rPr>
      </w:pPr>
      <w:r w:rsidRPr="002D4ACD">
        <w:rPr>
          <w:rFonts w:eastAsia="Times New Roman"/>
          <w:b/>
          <w:iCs/>
          <w:sz w:val="24"/>
          <w:u w:val="single"/>
          <w:lang w:val="es-ES" w:eastAsia="fr-FR"/>
        </w:rPr>
        <w:t>24 de enero de 2019</w:t>
      </w:r>
    </w:p>
    <w:p w:rsidR="002D4ACD" w:rsidRPr="002D4ACD" w:rsidRDefault="002D4ACD" w:rsidP="002D4ACD">
      <w:pPr>
        <w:rPr>
          <w:rFonts w:eastAsia="Times New Roman"/>
          <w:sz w:val="24"/>
          <w:lang w:val="es-ES" w:eastAsia="fr-FR"/>
        </w:rPr>
      </w:pPr>
    </w:p>
    <w:p w:rsidR="002D4ACD" w:rsidRPr="002D4ACD" w:rsidRDefault="002D4ACD" w:rsidP="002D4ACD">
      <w:pPr>
        <w:rPr>
          <w:rFonts w:eastAsia="Times New Roman"/>
          <w:sz w:val="24"/>
          <w:lang w:val="es-ES" w:eastAsia="fr-FR"/>
        </w:rPr>
      </w:pPr>
      <w:r w:rsidRPr="002D4ACD">
        <w:rPr>
          <w:rFonts w:eastAsia="Times New Roman"/>
          <w:sz w:val="24"/>
          <w:lang w:val="es-ES" w:eastAsia="fr-FR"/>
        </w:rPr>
        <w:t xml:space="preserve">Hoy celebramos el primer Día Internacional de la Educación.  </w:t>
      </w:r>
    </w:p>
    <w:p w:rsidR="002D4ACD" w:rsidRPr="002D4ACD" w:rsidRDefault="002D4ACD" w:rsidP="002D4ACD">
      <w:pPr>
        <w:rPr>
          <w:rFonts w:eastAsia="Times New Roman"/>
          <w:sz w:val="24"/>
          <w:lang w:val="es-ES" w:eastAsia="fr-FR"/>
        </w:rPr>
      </w:pPr>
    </w:p>
    <w:p w:rsidR="002D4ACD" w:rsidRPr="002D4ACD" w:rsidRDefault="002D4ACD" w:rsidP="002D4ACD">
      <w:pPr>
        <w:rPr>
          <w:rFonts w:eastAsia="Times New Roman"/>
          <w:sz w:val="24"/>
          <w:lang w:val="es-ES" w:eastAsia="fr-FR"/>
        </w:rPr>
      </w:pPr>
      <w:r w:rsidRPr="002D4ACD">
        <w:rPr>
          <w:rFonts w:eastAsia="Times New Roman"/>
          <w:sz w:val="24"/>
          <w:lang w:val="es-ES" w:eastAsia="fr-FR"/>
        </w:rPr>
        <w:t xml:space="preserve">La educación transforma vidas. Como dijo Malala Yousafzai, en su calidad de Mensajera de la Paz, en una ocasión: “un niño, un maestro, un libro y un lápiz pueden cambiar el mundo”. Nelson Mandela dijo, con razón, que “la educación es el arma más poderosa que tenemos para cambiar el mundo”. </w:t>
      </w:r>
    </w:p>
    <w:p w:rsidR="002D4ACD" w:rsidRPr="002D4ACD" w:rsidRDefault="002D4ACD" w:rsidP="002D4ACD">
      <w:pPr>
        <w:rPr>
          <w:rFonts w:eastAsia="Times New Roman"/>
          <w:sz w:val="24"/>
          <w:lang w:val="es-ES" w:eastAsia="fr-FR"/>
        </w:rPr>
      </w:pPr>
    </w:p>
    <w:p w:rsidR="002D4ACD" w:rsidRPr="002D4ACD" w:rsidRDefault="002D4ACD" w:rsidP="002D4ACD">
      <w:pPr>
        <w:shd w:val="clear" w:color="auto" w:fill="FFFFFF"/>
        <w:spacing w:after="165"/>
        <w:rPr>
          <w:rFonts w:eastAsia="Times New Roman"/>
          <w:sz w:val="24"/>
          <w:lang w:val="es-ES" w:eastAsia="fr-FR"/>
        </w:rPr>
      </w:pPr>
      <w:r w:rsidRPr="002D4ACD">
        <w:rPr>
          <w:rFonts w:eastAsia="Times New Roman"/>
          <w:sz w:val="24"/>
          <w:lang w:val="es-ES" w:eastAsia="fr-FR"/>
        </w:rPr>
        <w:t>Mucho antes de unirme a las Naciones Unidas o de ocupar un cargo público en mi propio país, trabajé como maestro. En los barrios marginales de Lisboa, me di cuenta de que la educación es un motor de erradicación de la pobreza y una fuerza de paz.</w:t>
      </w:r>
    </w:p>
    <w:p w:rsidR="002D4ACD" w:rsidRPr="002D4ACD" w:rsidRDefault="002D4ACD" w:rsidP="002D4ACD">
      <w:pPr>
        <w:rPr>
          <w:rFonts w:eastAsia="Times New Roman"/>
          <w:sz w:val="24"/>
          <w:lang w:val="es-ES" w:eastAsia="fr-FR"/>
        </w:rPr>
      </w:pPr>
      <w:r w:rsidRPr="002D4ACD">
        <w:rPr>
          <w:rFonts w:eastAsia="Times New Roman"/>
          <w:sz w:val="24"/>
          <w:lang w:val="es-ES" w:eastAsia="fr-FR"/>
        </w:rPr>
        <w:t xml:space="preserve">Los Objetivos de Desarrollo Sostenible actuales giran en torno a la educación. </w:t>
      </w:r>
    </w:p>
    <w:p w:rsidR="002D4ACD" w:rsidRPr="002D4ACD" w:rsidRDefault="002D4ACD" w:rsidP="002D4ACD">
      <w:pPr>
        <w:rPr>
          <w:rFonts w:eastAsia="Times New Roman"/>
          <w:sz w:val="24"/>
          <w:lang w:val="es-ES" w:eastAsia="fr-FR"/>
        </w:rPr>
      </w:pPr>
    </w:p>
    <w:p w:rsidR="002D4ACD" w:rsidRPr="002D4ACD" w:rsidRDefault="002D4ACD" w:rsidP="002D4ACD">
      <w:pPr>
        <w:rPr>
          <w:rFonts w:eastAsia="Times New Roman"/>
          <w:sz w:val="24"/>
          <w:lang w:val="es-ES" w:eastAsia="fr-FR"/>
        </w:rPr>
      </w:pPr>
      <w:r w:rsidRPr="002D4ACD">
        <w:rPr>
          <w:rFonts w:eastAsia="Times New Roman"/>
          <w:sz w:val="24"/>
          <w:lang w:val="es-ES" w:eastAsia="fr-FR"/>
        </w:rPr>
        <w:t>Por medio de la educación, podremos reducir las desigualdades y mejorar la salud.</w:t>
      </w:r>
    </w:p>
    <w:p w:rsidR="002D4ACD" w:rsidRPr="002D4ACD" w:rsidRDefault="002D4ACD" w:rsidP="002D4ACD">
      <w:pPr>
        <w:rPr>
          <w:rFonts w:eastAsia="Times New Roman"/>
          <w:sz w:val="24"/>
          <w:lang w:val="es-ES" w:eastAsia="fr-FR"/>
        </w:rPr>
      </w:pPr>
    </w:p>
    <w:p w:rsidR="002D4ACD" w:rsidRPr="002D4ACD" w:rsidRDefault="002D4ACD" w:rsidP="002D4ACD">
      <w:pPr>
        <w:rPr>
          <w:rFonts w:eastAsia="Times New Roman"/>
          <w:sz w:val="24"/>
          <w:lang w:val="es-ES" w:eastAsia="fr-FR"/>
        </w:rPr>
      </w:pPr>
      <w:r w:rsidRPr="002D4ACD">
        <w:rPr>
          <w:rFonts w:eastAsia="Times New Roman"/>
          <w:sz w:val="24"/>
          <w:lang w:val="es-ES" w:eastAsia="fr-FR"/>
        </w:rPr>
        <w:t xml:space="preserve">Por medio de la educación, podremos alcanzar la igualdad de género y eliminar el matrimonio infantil. </w:t>
      </w:r>
    </w:p>
    <w:p w:rsidR="002D4ACD" w:rsidRPr="002D4ACD" w:rsidRDefault="002D4ACD" w:rsidP="002D4ACD">
      <w:pPr>
        <w:rPr>
          <w:rFonts w:eastAsia="Times New Roman"/>
          <w:sz w:val="24"/>
          <w:lang w:val="es-ES" w:eastAsia="fr-FR"/>
        </w:rPr>
      </w:pPr>
    </w:p>
    <w:p w:rsidR="002D4ACD" w:rsidRPr="002D4ACD" w:rsidRDefault="002D4ACD" w:rsidP="002D4ACD">
      <w:pPr>
        <w:rPr>
          <w:rFonts w:eastAsia="Times New Roman"/>
          <w:sz w:val="24"/>
          <w:lang w:val="es-ES" w:eastAsia="fr-FR"/>
        </w:rPr>
      </w:pPr>
      <w:r w:rsidRPr="002D4ACD">
        <w:rPr>
          <w:rFonts w:eastAsia="Times New Roman"/>
          <w:sz w:val="24"/>
          <w:lang w:val="es-ES" w:eastAsia="fr-FR"/>
        </w:rPr>
        <w:t>Por medio de la educación, podremos proteger los recursos de nuestro planeta.</w:t>
      </w:r>
    </w:p>
    <w:p w:rsidR="002D4ACD" w:rsidRPr="002D4ACD" w:rsidRDefault="002D4ACD" w:rsidP="002D4ACD">
      <w:pPr>
        <w:rPr>
          <w:rFonts w:eastAsia="Times New Roman"/>
          <w:sz w:val="24"/>
          <w:lang w:val="es-ES" w:eastAsia="fr-FR"/>
        </w:rPr>
      </w:pPr>
    </w:p>
    <w:p w:rsidR="002D4ACD" w:rsidRPr="002D4ACD" w:rsidRDefault="002D4ACD" w:rsidP="002D4ACD">
      <w:pPr>
        <w:rPr>
          <w:rFonts w:eastAsia="Times New Roman"/>
          <w:sz w:val="24"/>
          <w:lang w:val="es-ES" w:eastAsia="fr-FR"/>
        </w:rPr>
      </w:pPr>
      <w:r w:rsidRPr="002D4ACD">
        <w:rPr>
          <w:rFonts w:eastAsia="Times New Roman"/>
          <w:sz w:val="24"/>
          <w:lang w:val="es-ES" w:eastAsia="fr-FR"/>
        </w:rPr>
        <w:t xml:space="preserve">Por medio de la educación, también podremos luchar contra el discurso de odio, la xenofobia y la intolerancia, y cultivar la ciudadanía mundial. </w:t>
      </w:r>
    </w:p>
    <w:p w:rsidR="002D4ACD" w:rsidRPr="002D4ACD" w:rsidRDefault="002D4ACD" w:rsidP="002D4ACD">
      <w:pPr>
        <w:rPr>
          <w:rFonts w:eastAsia="Times New Roman"/>
          <w:sz w:val="24"/>
          <w:lang w:val="es-ES" w:eastAsia="fr-FR"/>
        </w:rPr>
      </w:pPr>
    </w:p>
    <w:p w:rsidR="002D4ACD" w:rsidRPr="002D4ACD" w:rsidRDefault="002D4ACD" w:rsidP="002D4ACD">
      <w:pPr>
        <w:rPr>
          <w:rFonts w:eastAsia="Times New Roman"/>
          <w:sz w:val="24"/>
          <w:lang w:val="es-ES" w:eastAsia="fr-FR"/>
        </w:rPr>
      </w:pPr>
      <w:r w:rsidRPr="002D4ACD">
        <w:rPr>
          <w:rFonts w:eastAsia="Times New Roman"/>
          <w:sz w:val="24"/>
          <w:lang w:val="es-ES" w:eastAsia="fr-FR"/>
        </w:rPr>
        <w:t xml:space="preserve">No obstante, al menos 262 millones de niñas, niños, adolescentes y jóvenes, en su mayoría mujeres, no están escolarizados. Varios millones más que sí lo están no dominan las competencias básicas. </w:t>
      </w:r>
    </w:p>
    <w:p w:rsidR="002D4ACD" w:rsidRPr="002D4ACD" w:rsidRDefault="002D4ACD" w:rsidP="002D4ACD">
      <w:pPr>
        <w:rPr>
          <w:rFonts w:eastAsia="Times New Roman"/>
          <w:sz w:val="24"/>
          <w:lang w:val="es-ES" w:eastAsia="fr-FR"/>
        </w:rPr>
      </w:pPr>
    </w:p>
    <w:p w:rsidR="002D4ACD" w:rsidRPr="002D4ACD" w:rsidRDefault="002D4ACD" w:rsidP="002D4ACD">
      <w:pPr>
        <w:rPr>
          <w:rFonts w:eastAsia="Times New Roman"/>
          <w:sz w:val="24"/>
          <w:lang w:val="es-ES" w:eastAsia="fr-FR"/>
        </w:rPr>
      </w:pPr>
      <w:r w:rsidRPr="002D4ACD">
        <w:rPr>
          <w:rFonts w:eastAsia="Times New Roman"/>
          <w:sz w:val="24"/>
          <w:lang w:val="es-ES" w:eastAsia="fr-FR"/>
        </w:rPr>
        <w:t>Todo esto vulnera su derecho fundamental a la educación. El mundo no se puede permitir que las jóvenes generaciones carezcan de las destrezas necesarias para competir en la economía del siglo XXI, y tampoco podemos permitirnos dejar atrás a la mitad de la humanidad.</w:t>
      </w:r>
    </w:p>
    <w:p w:rsidR="002D4ACD" w:rsidRPr="002D4ACD" w:rsidRDefault="002D4ACD" w:rsidP="002D4ACD">
      <w:pPr>
        <w:rPr>
          <w:rFonts w:eastAsia="Times New Roman"/>
          <w:sz w:val="24"/>
          <w:lang w:val="es-ES" w:eastAsia="fr-FR"/>
        </w:rPr>
      </w:pPr>
    </w:p>
    <w:p w:rsidR="002D4ACD" w:rsidRPr="002D4ACD" w:rsidRDefault="002D4ACD" w:rsidP="002D4ACD">
      <w:pPr>
        <w:rPr>
          <w:rFonts w:eastAsia="Times New Roman"/>
          <w:sz w:val="24"/>
          <w:lang w:val="es-ES" w:eastAsia="fr-FR"/>
        </w:rPr>
      </w:pPr>
      <w:r w:rsidRPr="002D4ACD">
        <w:rPr>
          <w:rFonts w:eastAsia="Times New Roman"/>
          <w:sz w:val="24"/>
          <w:lang w:val="es-ES" w:eastAsia="fr-FR"/>
        </w:rPr>
        <w:t>Debemos hacer mucho más para avanzar en el cumplimiento del Objetivo de Desarrollo Sostenible 4,</w:t>
      </w:r>
      <w:r w:rsidRPr="002D4ACD">
        <w:rPr>
          <w:rFonts w:eastAsia="Calibri"/>
          <w:iCs/>
          <w:sz w:val="24"/>
          <w:lang w:val="es-ES" w:eastAsia="fr-FR"/>
        </w:rPr>
        <w:t xml:space="preserve"> que busca garantizar una educación inclusiva y equitativa de calidad y promover oportunidades de aprendizaje permanente para todos. </w:t>
      </w:r>
    </w:p>
    <w:p w:rsidR="002D4ACD" w:rsidRPr="002D4ACD" w:rsidRDefault="002D4ACD" w:rsidP="002D4ACD">
      <w:pPr>
        <w:rPr>
          <w:rFonts w:eastAsia="Times New Roman"/>
          <w:sz w:val="24"/>
          <w:lang w:val="es-ES" w:eastAsia="fr-FR"/>
        </w:rPr>
      </w:pPr>
    </w:p>
    <w:p w:rsidR="002D4ACD" w:rsidRPr="002D4ACD" w:rsidRDefault="002D4ACD" w:rsidP="002D4ACD">
      <w:pPr>
        <w:rPr>
          <w:rFonts w:eastAsia="Calibri"/>
          <w:iCs/>
          <w:sz w:val="24"/>
          <w:lang w:val="es-ES" w:eastAsia="fr-FR"/>
        </w:rPr>
      </w:pPr>
      <w:r w:rsidRPr="002D4ACD">
        <w:rPr>
          <w:rFonts w:eastAsia="Calibri"/>
          <w:iCs/>
          <w:sz w:val="24"/>
          <w:lang w:val="es-ES" w:eastAsia="fr-FR"/>
        </w:rPr>
        <w:t xml:space="preserve">Por medio de la educación, también se pueden romper y revertir los ciclos de pobreza intergeneracional. Algunos estudios muestran que, si todas las niñas y todos los niños terminaran la enseñanza secundaria, 420 millones de personas podrían salir de la pobreza. </w:t>
      </w:r>
    </w:p>
    <w:p w:rsidR="002D4ACD" w:rsidRPr="002D4ACD" w:rsidRDefault="002D4ACD" w:rsidP="002D4ACD">
      <w:pPr>
        <w:rPr>
          <w:rFonts w:eastAsia="Calibri"/>
          <w:iCs/>
          <w:sz w:val="24"/>
          <w:lang w:val="es-ES" w:eastAsia="fr-FR"/>
        </w:rPr>
      </w:pPr>
    </w:p>
    <w:p w:rsidR="002D4ACD" w:rsidRPr="002D4ACD" w:rsidRDefault="002D4ACD" w:rsidP="002D4ACD">
      <w:pPr>
        <w:rPr>
          <w:rFonts w:eastAsia="Calibri"/>
          <w:color w:val="333333"/>
          <w:sz w:val="24"/>
          <w:shd w:val="clear" w:color="auto" w:fill="FFFFFF"/>
          <w:lang w:val="es-ES" w:eastAsia="fr-FR"/>
        </w:rPr>
      </w:pPr>
      <w:r w:rsidRPr="002D4ACD">
        <w:rPr>
          <w:rFonts w:eastAsia="Calibri"/>
          <w:iCs/>
          <w:sz w:val="24"/>
          <w:lang w:val="es-ES" w:eastAsia="fr-FR"/>
        </w:rPr>
        <w:t>Demos prioridad a la educación considerándola un bien público. Recurramos a la cooperación, las asociaciones y la financiación para favorecerla. Y reconozcamos que la meta de no dejar a nadie atrás pasa primero por la educación</w:t>
      </w:r>
      <w:r w:rsidRPr="002D4ACD">
        <w:rPr>
          <w:rFonts w:eastAsia="Times New Roman"/>
          <w:sz w:val="24"/>
          <w:lang w:val="es-ES" w:eastAsia="fr-FR"/>
        </w:rPr>
        <w:t>.</w:t>
      </w:r>
    </w:p>
    <w:p w:rsidR="002A0B22" w:rsidRPr="002D4ACD" w:rsidRDefault="002A0B22" w:rsidP="002D4ACD">
      <w:pPr>
        <w:jc w:val="center"/>
        <w:rPr>
          <w:rFonts w:eastAsia="Times New Roman"/>
          <w:color w:val="auto"/>
          <w:sz w:val="20"/>
          <w:lang w:val="es-ES" w:eastAsia="zh-CN" w:bidi="x-none"/>
        </w:rPr>
      </w:pPr>
    </w:p>
    <w:sectPr w:rsidR="002A0B22" w:rsidRPr="002D4AC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6A2" w:rsidRDefault="003906A2">
      <w:r>
        <w:separator/>
      </w:r>
    </w:p>
  </w:endnote>
  <w:endnote w:type="continuationSeparator" w:id="0">
    <w:p w:rsidR="003906A2" w:rsidRDefault="0039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ヒラギノ角ゴ Pro W3">
    <w:altName w:val="Yu Gothic"/>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6A2" w:rsidRDefault="003906A2">
      <w:r>
        <w:separator/>
      </w:r>
    </w:p>
  </w:footnote>
  <w:footnote w:type="continuationSeparator" w:id="0">
    <w:p w:rsidR="003906A2" w:rsidRDefault="00390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35"/>
    <w:rsid w:val="00063B69"/>
    <w:rsid w:val="00066C35"/>
    <w:rsid w:val="000E54F1"/>
    <w:rsid w:val="001673D8"/>
    <w:rsid w:val="002A0B22"/>
    <w:rsid w:val="002D4ACD"/>
    <w:rsid w:val="003906A2"/>
    <w:rsid w:val="00433BCE"/>
    <w:rsid w:val="00466235"/>
    <w:rsid w:val="00500102"/>
    <w:rsid w:val="00533AF4"/>
    <w:rsid w:val="00846820"/>
    <w:rsid w:val="00850E1D"/>
    <w:rsid w:val="008F0387"/>
    <w:rsid w:val="00A916D5"/>
    <w:rsid w:val="00DA2D14"/>
    <w:rsid w:val="00E263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70ACD9E4"/>
  <w15:chartTrackingRefBased/>
  <w15:docId w15:val="{1754FD1F-6D95-4953-812D-3165520D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eastAsia="ヒラギノ角ゴ Pro W3"/>
      <w:color w:val="000000"/>
      <w:sz w:val="28"/>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Web1">
    <w:name w:val="Normal (Web)1"/>
    <w:pPr>
      <w:spacing w:before="100" w:after="100"/>
    </w:pPr>
    <w:rPr>
      <w:rFonts w:eastAsia="ヒラギノ角ゴ Pro W3"/>
      <w:color w:val="000000"/>
      <w:sz w:val="24"/>
    </w:rPr>
  </w:style>
  <w:style w:type="paragraph" w:customStyle="1" w:styleId="BodyA">
    <w:name w:val="Body A"/>
    <w:rPr>
      <w:rFonts w:ascii="Helvetica" w:eastAsia="ヒラギノ角ゴ Pro W3" w:hAnsi="Helvetica"/>
      <w:color w:val="000000"/>
      <w:sz w:val="24"/>
      <w:lang w:val="en-US"/>
    </w:rPr>
  </w:style>
  <w:style w:type="paragraph" w:styleId="Header">
    <w:name w:val="header"/>
    <w:basedOn w:val="Normal"/>
    <w:link w:val="HeaderChar"/>
    <w:locked/>
    <w:rsid w:val="00466235"/>
    <w:pPr>
      <w:tabs>
        <w:tab w:val="center" w:pos="4680"/>
        <w:tab w:val="right" w:pos="9360"/>
      </w:tabs>
    </w:pPr>
  </w:style>
  <w:style w:type="character" w:customStyle="1" w:styleId="HeaderChar">
    <w:name w:val="Header Char"/>
    <w:link w:val="Header"/>
    <w:rsid w:val="00466235"/>
    <w:rPr>
      <w:rFonts w:eastAsia="ヒラギノ角ゴ Pro W3"/>
      <w:color w:val="000000"/>
      <w:sz w:val="28"/>
      <w:szCs w:val="24"/>
      <w:lang w:val="en-GB" w:eastAsia="en-US"/>
    </w:rPr>
  </w:style>
  <w:style w:type="paragraph" w:styleId="Footer">
    <w:name w:val="footer"/>
    <w:basedOn w:val="Normal"/>
    <w:link w:val="FooterChar"/>
    <w:locked/>
    <w:rsid w:val="00466235"/>
    <w:pPr>
      <w:tabs>
        <w:tab w:val="center" w:pos="4680"/>
        <w:tab w:val="right" w:pos="9360"/>
      </w:tabs>
    </w:pPr>
  </w:style>
  <w:style w:type="character" w:customStyle="1" w:styleId="FooterChar">
    <w:name w:val="Footer Char"/>
    <w:link w:val="Footer"/>
    <w:rsid w:val="00466235"/>
    <w:rPr>
      <w:rFonts w:eastAsia="ヒラギノ角ゴ Pro W3"/>
      <w:color w:val="000000"/>
      <w:sz w:val="2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07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Gelbert Godinho Delgado</dc:creator>
  <cp:keywords/>
  <cp:lastModifiedBy>Aminata Sy</cp:lastModifiedBy>
  <cp:revision>3</cp:revision>
  <dcterms:created xsi:type="dcterms:W3CDTF">2019-01-23T21:14:00Z</dcterms:created>
  <dcterms:modified xsi:type="dcterms:W3CDTF">2019-01-23T21:15:00Z</dcterms:modified>
</cp:coreProperties>
</file>